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110" w:rsidRDefault="00D235B6">
      <w:pPr>
        <w:pStyle w:val="Standard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Unità Operativa/Divisione: _________________________</w:t>
      </w:r>
    </w:p>
    <w:p w:rsidR="00C81110" w:rsidRPr="00DA78B3" w:rsidRDefault="00D235B6" w:rsidP="00DA78B3">
      <w:pPr>
        <w:pStyle w:val="Textbody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Direttore/Responsabile: ____________________________</w:t>
      </w:r>
      <w:r>
        <w:rPr>
          <w:b/>
          <w:bCs/>
          <w:i/>
          <w:iCs/>
          <w:sz w:val="28"/>
          <w:szCs w:val="28"/>
        </w:rPr>
        <w:t xml:space="preserve">                                 </w:t>
      </w:r>
      <w:r w:rsidR="00DA78B3">
        <w:rPr>
          <w:b/>
          <w:bCs/>
          <w:i/>
          <w:iCs/>
          <w:sz w:val="28"/>
          <w:szCs w:val="28"/>
        </w:rPr>
        <w:t xml:space="preserve">                               </w:t>
      </w:r>
      <w:r>
        <w:rPr>
          <w:b/>
          <w:bCs/>
          <w:i/>
          <w:iCs/>
          <w:sz w:val="28"/>
          <w:szCs w:val="28"/>
        </w:rPr>
        <w:t xml:space="preserve">             </w:t>
      </w:r>
    </w:p>
    <w:p w:rsidR="00DA78B3" w:rsidRPr="00610239" w:rsidRDefault="00D235B6">
      <w:pPr>
        <w:pStyle w:val="Standard"/>
        <w:spacing w:line="360" w:lineRule="auto"/>
        <w:ind w:left="709"/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Dichiarazione di avvenuta 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informazione </w:t>
      </w:r>
      <w:r w:rsidR="00977588"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>ed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 espressione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del consenso</w:t>
      </w:r>
      <w:r w:rsidR="00DB5E85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>all'atto medico-chirurgico</w:t>
      </w:r>
      <w:r w:rsidR="00717458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nei casi di </w:t>
      </w:r>
      <w:r w:rsidR="00B84369" w:rsidRPr="00262A44">
        <w:rPr>
          <w:b/>
          <w:i/>
          <w:color w:val="000000" w:themeColor="text1"/>
          <w:sz w:val="28"/>
          <w:szCs w:val="28"/>
        </w:rPr>
        <w:t>PATOLOGIA DIGIUNO-ILEALE</w:t>
      </w:r>
    </w:p>
    <w:p w:rsidR="007A2FBD" w:rsidRDefault="007A2FBD" w:rsidP="00610239">
      <w:pPr>
        <w:pStyle w:val="Standard"/>
        <w:spacing w:line="276" w:lineRule="auto"/>
        <w:rPr>
          <w:b/>
          <w:bCs/>
          <w:sz w:val="20"/>
          <w:szCs w:val="20"/>
        </w:rPr>
      </w:pPr>
    </w:p>
    <w:p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bookmarkStart w:id="0" w:name="_Hlk64457373"/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</w:p>
    <w:p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MEDICO DELL’U.O. CHE FORNISCE L’INFORMAZIONE E ACQUISISCE IL CONSENSO: _____________________________</w:t>
      </w:r>
    </w:p>
    <w:p w:rsidR="00610239" w:rsidRPr="007F254D" w:rsidRDefault="00610239" w:rsidP="00610239">
      <w:pPr>
        <w:spacing w:after="120"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DATA, ORA E LUOGO DI ACQUISIZIONE DEL CONSENSO, PREVIA INFORMATIVA: ______________________________</w:t>
      </w:r>
    </w:p>
    <w:p w:rsidR="00610239" w:rsidRPr="007F254D" w:rsidRDefault="00610239" w:rsidP="00610239">
      <w:pPr>
        <w:spacing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:rsidR="00610239" w:rsidRPr="007F254D" w:rsidRDefault="00610239" w:rsidP="00610239">
      <w:pPr>
        <w:jc w:val="both"/>
        <w:rPr>
          <w:rFonts w:eastAsia="Times New Roman" w:cs="Times New Roman"/>
          <w:color w:val="000000"/>
          <w:sz w:val="20"/>
          <w:szCs w:val="20"/>
          <w:lang w:eastAsia="ar-SA"/>
        </w:rPr>
      </w:pPr>
      <w:bookmarkStart w:id="1" w:name="_Hlk75972898"/>
      <w:bookmarkEnd w:id="0"/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dichiaro di voler essere edotto delle informazioni necessarie al rilascio del consenso al trattamento proposto, di voler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non voler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coinvolgere </w:t>
      </w:r>
      <w:r w:rsidRPr="007F254D">
        <w:rPr>
          <w:rFonts w:eastAsia="Times New Roman" w:cs="Times New Roman"/>
          <w:sz w:val="20"/>
          <w:szCs w:val="20"/>
          <w:lang w:eastAsia="ar-SA"/>
        </w:rPr>
        <w:t xml:space="preserve">o incaricare in mia vece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>il familiare Sig._____________________________ o convivente Sig. _____________________________ o fiduciario Sig. _____________________________________.</w:t>
      </w:r>
    </w:p>
    <w:p w:rsidR="00F379FB" w:rsidRDefault="00610239" w:rsidP="00610239">
      <w:pPr>
        <w:pStyle w:val="Standard"/>
        <w:spacing w:line="276" w:lineRule="auto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eastAsia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dichiaro </w:t>
      </w:r>
      <w:bookmarkEnd w:id="1"/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>di essere stato/a informato/a in modo completo, chiaro e per me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 xml:space="preserve"> comprensibile della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patologia da cui sono affetto/a</w:t>
      </w:r>
      <w:r>
        <w:rPr>
          <w:rFonts w:eastAsia="Times New Roman" w:cs="Times New Roman"/>
          <w:color w:val="000000"/>
          <w:sz w:val="20"/>
          <w:szCs w:val="20"/>
        </w:rPr>
        <w:t xml:space="preserve"> che consiste</w:t>
      </w:r>
      <w:r w:rsidRPr="007F254D">
        <w:rPr>
          <w:rFonts w:eastAsia="Times New Roman" w:cs="Times New Roman"/>
          <w:color w:val="000000"/>
          <w:sz w:val="20"/>
          <w:szCs w:val="20"/>
        </w:rPr>
        <w:t xml:space="preserve"> in</w:t>
      </w:r>
      <w:r w:rsidR="00F379FB">
        <w:rPr>
          <w:rFonts w:eastAsia="Times New Roman" w:cs="Times New Roman"/>
          <w:color w:val="000000"/>
          <w:sz w:val="20"/>
          <w:szCs w:val="20"/>
        </w:rPr>
        <w:t>: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before="120"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PATOLOGIA NEOPLASTICA SOLIDA O EMATOLOGICA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DIVERTICOLITE O MALATTIA DIVERTICOLARE COMPLICATA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MALATTIA INFIAMMATORIA DIGIUNO-ILEALE CRONICA (MORBO DI CROHN)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 xml:space="preserve">PERFORAZIONE DIGIUNO-ILEALE 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OCCLUSIONE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ISCHEMIA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 xml:space="preserve">PATOLOGIA EMORRAGICA DIGIUNO-ILEALE 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PATOLOGIA EMORRAGICA DEL MESENTERE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>ADENOPATIA DEL MESENTERE DIGIUNO-ILEALE</w:t>
      </w:r>
    </w:p>
    <w:p w:rsidR="00F379FB" w:rsidRPr="00F379FB" w:rsidRDefault="00F379FB" w:rsidP="00F379FB">
      <w:pPr>
        <w:pStyle w:val="Paragrafoelenco"/>
        <w:numPr>
          <w:ilvl w:val="0"/>
          <w:numId w:val="15"/>
        </w:num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  <w:r w:rsidRPr="00F379FB">
        <w:rPr>
          <w:b/>
          <w:bCs/>
          <w:color w:val="000000" w:themeColor="text1"/>
          <w:sz w:val="20"/>
          <w:szCs w:val="20"/>
        </w:rPr>
        <w:t xml:space="preserve">ALTRO </w:t>
      </w:r>
      <w:r w:rsidRPr="00F379FB">
        <w:rPr>
          <w:b/>
          <w:bCs/>
          <w:color w:val="000000" w:themeColor="text1"/>
          <w:sz w:val="20"/>
          <w:szCs w:val="20"/>
        </w:rPr>
        <w:softHyphen/>
      </w:r>
      <w:r w:rsidRPr="00F379FB">
        <w:rPr>
          <w:b/>
          <w:bCs/>
          <w:color w:val="000000" w:themeColor="text1"/>
          <w:sz w:val="20"/>
          <w:szCs w:val="20"/>
        </w:rPr>
        <w:softHyphen/>
      </w:r>
      <w:r w:rsidRPr="00F379FB">
        <w:rPr>
          <w:b/>
          <w:bCs/>
          <w:color w:val="000000" w:themeColor="text1"/>
          <w:sz w:val="20"/>
          <w:szCs w:val="20"/>
        </w:rPr>
        <w:softHyphen/>
      </w:r>
      <w:r w:rsidRPr="00F379FB">
        <w:rPr>
          <w:b/>
          <w:bCs/>
          <w:color w:val="000000" w:themeColor="text1"/>
          <w:sz w:val="20"/>
          <w:szCs w:val="20"/>
        </w:rPr>
        <w:softHyphen/>
        <w:t>__________________________________________________</w:t>
      </w:r>
    </w:p>
    <w:p w:rsidR="00F379FB" w:rsidRPr="00262A44" w:rsidRDefault="00F379FB" w:rsidP="00F379FB">
      <w:pPr>
        <w:spacing w:line="276" w:lineRule="auto"/>
        <w:jc w:val="both"/>
        <w:rPr>
          <w:b/>
          <w:bCs/>
          <w:color w:val="000000" w:themeColor="text1"/>
          <w:sz w:val="20"/>
          <w:szCs w:val="20"/>
        </w:rPr>
      </w:pPr>
    </w:p>
    <w:p w:rsidR="00C81110" w:rsidRPr="00F379FB" w:rsidRDefault="00C604D9" w:rsidP="00F379FB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con </w:t>
      </w:r>
      <w:r w:rsidRPr="00AD0FC6">
        <w:rPr>
          <w:rFonts w:eastAsia="Times New Roman" w:cs="Times New Roman"/>
          <w:sz w:val="20"/>
          <w:szCs w:val="20"/>
          <w:shd w:val="clear" w:color="auto" w:fill="FFFFFF" w:themeFill="background1"/>
        </w:rPr>
        <w:t>caratteristiche di:</w:t>
      </w:r>
      <w:r>
        <w:rPr>
          <w:rFonts w:eastAsia="Times New Roman" w:cs="Times New Roman"/>
          <w:sz w:val="20"/>
          <w:szCs w:val="20"/>
        </w:rPr>
        <w:t xml:space="preserve"> </w:t>
      </w:r>
      <w:r w:rsidR="00D235B6">
        <w:rPr>
          <w:rFonts w:eastAsia="Times New Roman" w:cs="Times New Roman"/>
          <w:sz w:val="20"/>
          <w:szCs w:val="20"/>
        </w:rPr>
        <w:t>_________________________________</w:t>
      </w:r>
      <w:r w:rsidR="008114C2">
        <w:rPr>
          <w:rFonts w:eastAsia="Times New Roman" w:cs="Times New Roman"/>
          <w:sz w:val="20"/>
          <w:szCs w:val="20"/>
        </w:rPr>
        <w:t>___________________________________</w:t>
      </w:r>
    </w:p>
    <w:p w:rsidR="007A2FBD" w:rsidRDefault="007A2FBD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</w:p>
    <w:p w:rsidR="0051162D" w:rsidRPr="007A2FBD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Cs/>
          <w:sz w:val="20"/>
          <w:szCs w:val="20"/>
        </w:rPr>
      </w:pPr>
      <w:r w:rsidRPr="007A2FBD">
        <w:rPr>
          <w:rFonts w:eastAsia="Times New Roman" w:cs="Times New Roman"/>
          <w:bCs/>
          <w:sz w:val="20"/>
          <w:szCs w:val="20"/>
        </w:rPr>
        <w:t>In presenza di fattori aggravanti:</w:t>
      </w:r>
    </w:p>
    <w:p w:rsidR="009A460C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FC62F8">
        <w:rPr>
          <w:rFonts w:eastAsia="Times New Roman" w:cs="Times New Roman" w:hint="eastAsia"/>
          <w:b/>
          <w:bCs/>
          <w:sz w:val="20"/>
          <w:szCs w:val="20"/>
        </w:rPr>
        <w:t>□ S</w:t>
      </w:r>
      <w:r w:rsidR="009A460C">
        <w:rPr>
          <w:rFonts w:eastAsia="Times New Roman" w:cs="Times New Roman"/>
          <w:b/>
          <w:bCs/>
          <w:sz w:val="20"/>
          <w:szCs w:val="20"/>
        </w:rPr>
        <w:t xml:space="preserve">I </w:t>
      </w:r>
      <w:r w:rsidR="009A460C" w:rsidRPr="009A460C">
        <w:rPr>
          <w:rFonts w:eastAsia="Times New Roman" w:cs="Times New Roman"/>
          <w:bCs/>
          <w:sz w:val="20"/>
          <w:szCs w:val="20"/>
        </w:rPr>
        <w:t>(</w:t>
      </w:r>
      <w:r w:rsidR="003954EE">
        <w:rPr>
          <w:rFonts w:eastAsia="Times New Roman" w:cs="Times New Roman"/>
          <w:bCs/>
          <w:sz w:val="20"/>
          <w:szCs w:val="20"/>
        </w:rPr>
        <w:t>sanguinante, sub-occludente, occludente, altro</w:t>
      </w:r>
      <w:r w:rsidR="009A460C" w:rsidRPr="009A460C">
        <w:rPr>
          <w:rFonts w:eastAsia="Times New Roman" w:cs="Times New Roman"/>
          <w:bCs/>
          <w:sz w:val="20"/>
          <w:szCs w:val="20"/>
        </w:rPr>
        <w:t>)</w:t>
      </w:r>
      <w:r w:rsidR="009A460C">
        <w:rPr>
          <w:rFonts w:eastAsia="Times New Roman" w:cs="Times New Roman"/>
          <w:b/>
          <w:bCs/>
          <w:sz w:val="20"/>
          <w:szCs w:val="20"/>
        </w:rPr>
        <w:t xml:space="preserve"> </w:t>
      </w:r>
    </w:p>
    <w:p w:rsidR="0051162D" w:rsidRDefault="00C604D9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51162D" w:rsidRPr="00FC62F8">
        <w:rPr>
          <w:rFonts w:eastAsia="Times New Roman" w:cs="Times New Roman" w:hint="eastAsia"/>
          <w:b/>
          <w:bCs/>
          <w:sz w:val="20"/>
          <w:szCs w:val="20"/>
        </w:rPr>
        <w:t xml:space="preserve"> NO</w:t>
      </w:r>
    </w:p>
    <w:p w:rsidR="00610239" w:rsidRDefault="00610239" w:rsidP="006D18C7">
      <w:pPr>
        <w:pStyle w:val="Standard"/>
        <w:spacing w:line="276" w:lineRule="auto"/>
        <w:jc w:val="both"/>
        <w:rPr>
          <w:rFonts w:eastAsia="Times New Roman" w:cs="Times New Roman"/>
          <w:bCs/>
          <w:sz w:val="20"/>
          <w:szCs w:val="20"/>
        </w:rPr>
      </w:pPr>
    </w:p>
    <w:p w:rsidR="00F379FB" w:rsidRPr="00262A44" w:rsidRDefault="00F379FB" w:rsidP="00F379FB">
      <w:pPr>
        <w:spacing w:after="120"/>
        <w:jc w:val="both"/>
        <w:rPr>
          <w:color w:val="000000" w:themeColor="text1"/>
          <w:sz w:val="20"/>
          <w:szCs w:val="20"/>
        </w:rPr>
      </w:pPr>
      <w:r w:rsidRPr="00262A44">
        <w:rPr>
          <w:color w:val="000000" w:themeColor="text1"/>
          <w:sz w:val="20"/>
          <w:szCs w:val="20"/>
        </w:rPr>
        <w:t>Sono stato/a informato/a che per la patologia sospettata l’intervento chirurgico potrebbe consistere in:</w:t>
      </w:r>
    </w:p>
    <w:p w:rsidR="00F379FB" w:rsidRPr="00F379FB" w:rsidRDefault="00F379FB" w:rsidP="00E3022D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r w:rsidRPr="00F379FB">
        <w:rPr>
          <w:b/>
          <w:bCs/>
          <w:color w:val="000000" w:themeColor="text1"/>
        </w:rPr>
        <w:t>RESEZIONE DIGIUNALE O</w:t>
      </w:r>
      <w:bookmarkStart w:id="2" w:name="_Hlk57737967"/>
      <w:r>
        <w:rPr>
          <w:b/>
          <w:bCs/>
          <w:color w:val="000000" w:themeColor="text1"/>
        </w:rPr>
        <w:t xml:space="preserve"> ILEALE</w:t>
      </w:r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bCs/>
          <w:color w:val="000000" w:themeColor="text1"/>
        </w:rPr>
      </w:pPr>
      <w:r w:rsidRPr="00262A44">
        <w:rPr>
          <w:b/>
          <w:bCs/>
          <w:color w:val="000000" w:themeColor="text1"/>
        </w:rPr>
        <w:t>LINFECTOMIA MESENTERIALE</w:t>
      </w:r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bCs/>
          <w:color w:val="000000" w:themeColor="text1"/>
        </w:rPr>
      </w:pPr>
      <w:r w:rsidRPr="00262A44">
        <w:rPr>
          <w:b/>
          <w:bCs/>
          <w:color w:val="000000" w:themeColor="text1"/>
        </w:rPr>
        <w:t>SEZIONE DI BRIGLIA</w:t>
      </w:r>
      <w:bookmarkEnd w:id="2"/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bCs/>
          <w:color w:val="000000" w:themeColor="text1"/>
        </w:rPr>
      </w:pPr>
      <w:r w:rsidRPr="00262A44">
        <w:rPr>
          <w:b/>
          <w:bCs/>
          <w:color w:val="000000" w:themeColor="text1"/>
        </w:rPr>
        <w:t xml:space="preserve">RAFIA ILEALE </w:t>
      </w:r>
      <w:r>
        <w:rPr>
          <w:b/>
          <w:bCs/>
          <w:color w:val="000000" w:themeColor="text1"/>
        </w:rPr>
        <w:t xml:space="preserve">O DIGIUNALE </w:t>
      </w:r>
      <w:r w:rsidRPr="00262A44">
        <w:rPr>
          <w:b/>
          <w:bCs/>
          <w:color w:val="000000" w:themeColor="text1"/>
        </w:rPr>
        <w:t>(chiusura mediante sutura di perforazione viscerale)</w:t>
      </w:r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r w:rsidRPr="00262A44">
        <w:rPr>
          <w:b/>
          <w:bCs/>
          <w:color w:val="000000" w:themeColor="text1"/>
        </w:rPr>
        <w:t>CONFEZIONAMENTO DI ILEOSTOMIA (abboccamento alla cute di ansa ileale)</w:t>
      </w:r>
    </w:p>
    <w:p w:rsidR="00F379FB" w:rsidRPr="00262A44" w:rsidRDefault="00F379FB" w:rsidP="00F379FB">
      <w:pPr>
        <w:pStyle w:val="NormaleWeb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b/>
          <w:bCs/>
          <w:color w:val="000000" w:themeColor="text1"/>
          <w:sz w:val="20"/>
          <w:szCs w:val="20"/>
          <w:lang w:eastAsia="ar-SA"/>
        </w:rPr>
      </w:pPr>
      <w:r w:rsidRPr="00262A44">
        <w:rPr>
          <w:b/>
          <w:bCs/>
          <w:color w:val="000000" w:themeColor="text1"/>
          <w:sz w:val="20"/>
          <w:szCs w:val="20"/>
        </w:rPr>
        <w:t>CONFEZIONAMENTO DI DIGIUNOSTOMIA </w:t>
      </w:r>
      <w:r w:rsidRPr="00262A44">
        <w:rPr>
          <w:b/>
          <w:bCs/>
          <w:color w:val="000000" w:themeColor="text1"/>
          <w:sz w:val="20"/>
          <w:szCs w:val="20"/>
          <w:lang w:eastAsia="ar-SA"/>
        </w:rPr>
        <w:t>(abboccamento alla cute di ansa digiunale)</w:t>
      </w:r>
    </w:p>
    <w:p w:rsidR="00F379FB" w:rsidRPr="00F379FB" w:rsidRDefault="00F379FB" w:rsidP="00F379FB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jc w:val="both"/>
        <w:rPr>
          <w:b/>
          <w:color w:val="000000" w:themeColor="text1"/>
          <w:sz w:val="20"/>
          <w:szCs w:val="20"/>
        </w:rPr>
      </w:pPr>
      <w:r w:rsidRPr="00F379FB">
        <w:rPr>
          <w:b/>
          <w:color w:val="000000" w:themeColor="text1"/>
          <w:sz w:val="20"/>
          <w:szCs w:val="20"/>
        </w:rPr>
        <w:t>RICANALIZZAZIONE DI ILEOSTOMIA</w:t>
      </w:r>
    </w:p>
    <w:p w:rsidR="00F379FB" w:rsidRPr="00262A44" w:rsidRDefault="00F379FB" w:rsidP="00F379FB">
      <w:pPr>
        <w:pStyle w:val="NormaleWeb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b/>
          <w:bCs/>
          <w:color w:val="000000" w:themeColor="text1"/>
          <w:sz w:val="20"/>
          <w:szCs w:val="20"/>
        </w:rPr>
      </w:pPr>
      <w:r w:rsidRPr="00262A44">
        <w:rPr>
          <w:b/>
          <w:bCs/>
          <w:color w:val="000000" w:themeColor="text1"/>
          <w:sz w:val="20"/>
          <w:szCs w:val="20"/>
        </w:rPr>
        <w:t>ENTEROTOMIA (apertura chirurgi</w:t>
      </w:r>
      <w:r w:rsidR="00004C68">
        <w:rPr>
          <w:b/>
          <w:bCs/>
          <w:color w:val="000000" w:themeColor="text1"/>
          <w:sz w:val="20"/>
          <w:szCs w:val="20"/>
        </w:rPr>
        <w:t>c</w:t>
      </w:r>
      <w:r w:rsidRPr="00262A44">
        <w:rPr>
          <w:b/>
          <w:bCs/>
          <w:color w:val="000000" w:themeColor="text1"/>
          <w:sz w:val="20"/>
          <w:szCs w:val="20"/>
        </w:rPr>
        <w:t>a del lume intestinale) CON EVACUAZIONE DEL CONTENUTO, DI EVENTUALI CORPI ESTRANEI E/O EVENTUALE ENTEROSCOPIA INTRAOPERATORIA</w:t>
      </w:r>
    </w:p>
    <w:p w:rsidR="00F379FB" w:rsidRPr="00262A44" w:rsidRDefault="00F379FB" w:rsidP="00F379FB">
      <w:pPr>
        <w:pStyle w:val="NormaleWeb"/>
        <w:numPr>
          <w:ilvl w:val="0"/>
          <w:numId w:val="14"/>
        </w:numPr>
        <w:spacing w:before="0" w:beforeAutospacing="0" w:after="120" w:afterAutospacing="0"/>
        <w:jc w:val="both"/>
        <w:textAlignment w:val="baseline"/>
        <w:rPr>
          <w:b/>
          <w:bCs/>
          <w:color w:val="000000" w:themeColor="text1"/>
          <w:sz w:val="20"/>
          <w:szCs w:val="20"/>
        </w:rPr>
      </w:pPr>
      <w:r w:rsidRPr="00262A44">
        <w:rPr>
          <w:b/>
          <w:bCs/>
          <w:color w:val="000000" w:themeColor="text1"/>
          <w:sz w:val="20"/>
          <w:szCs w:val="20"/>
        </w:rPr>
        <w:t>CONFEZIONAMENTO DI BYPASS ILEO-ILEALE/DIGIUNO-ILEALE</w:t>
      </w:r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r w:rsidRPr="00262A44">
        <w:rPr>
          <w:b/>
          <w:bCs/>
          <w:color w:val="000000" w:themeColor="text1"/>
        </w:rPr>
        <w:lastRenderedPageBreak/>
        <w:t>ASPORTAZIONE DI ALTRO ORGANO ENDOADDOMINALE (es. appendicectomia, colecistectomia, resezione colica contestuale, altro _______________________________________________________)</w:t>
      </w:r>
    </w:p>
    <w:p w:rsidR="00F379FB" w:rsidRPr="00262A44" w:rsidRDefault="00F379FB" w:rsidP="00F379FB">
      <w:pPr>
        <w:pStyle w:val="Paragrafoelenco1"/>
        <w:numPr>
          <w:ilvl w:val="0"/>
          <w:numId w:val="14"/>
        </w:numPr>
        <w:suppressAutoHyphens w:val="0"/>
        <w:spacing w:after="120"/>
        <w:jc w:val="both"/>
        <w:rPr>
          <w:b/>
          <w:color w:val="000000" w:themeColor="text1"/>
        </w:rPr>
      </w:pPr>
      <w:r w:rsidRPr="00262A44">
        <w:rPr>
          <w:b/>
          <w:bCs/>
          <w:color w:val="000000" w:themeColor="text1"/>
        </w:rPr>
        <w:t>ALTRO _____________________________________________________________________________</w:t>
      </w:r>
    </w:p>
    <w:p w:rsidR="0051162D" w:rsidRDefault="0051162D" w:rsidP="00F379FB">
      <w:pPr>
        <w:pStyle w:val="Standard"/>
        <w:spacing w:line="276" w:lineRule="auto"/>
        <w:jc w:val="both"/>
        <w:rPr>
          <w:sz w:val="20"/>
          <w:szCs w:val="20"/>
        </w:rPr>
      </w:pPr>
    </w:p>
    <w:p w:rsidR="00F379FB" w:rsidRDefault="0051162D" w:rsidP="00740072">
      <w:pPr>
        <w:jc w:val="both"/>
        <w:rPr>
          <w:noProof/>
          <w:sz w:val="20"/>
        </w:rPr>
      </w:pPr>
      <w:r w:rsidRPr="00740072">
        <w:rPr>
          <w:noProof/>
          <w:sz w:val="20"/>
        </w:rPr>
        <w:t xml:space="preserve">Sono stato/a informato/a che in rari casi la localizzazione della neoformazione potrebbe variare rispetto alla iniziale localizzazione indicata </w:t>
      </w:r>
      <w:r w:rsidR="00F379FB">
        <w:rPr>
          <w:noProof/>
          <w:sz w:val="20"/>
        </w:rPr>
        <w:t>dagli esami pre-operaotori</w:t>
      </w:r>
      <w:r w:rsidRPr="00740072">
        <w:rPr>
          <w:noProof/>
          <w:sz w:val="20"/>
        </w:rPr>
        <w:t xml:space="preserve"> e che questo potrebbe determinare una modifica nella strategia chirurgica preventivata al fine di ottenere una resezione </w:t>
      </w:r>
      <w:r w:rsidR="00F379FB">
        <w:rPr>
          <w:noProof/>
          <w:sz w:val="20"/>
        </w:rPr>
        <w:t>adeguata.</w:t>
      </w:r>
    </w:p>
    <w:p w:rsidR="0051162D" w:rsidRPr="00740072" w:rsidRDefault="0051162D" w:rsidP="00740072">
      <w:pPr>
        <w:jc w:val="both"/>
        <w:rPr>
          <w:noProof/>
          <w:sz w:val="20"/>
        </w:rPr>
      </w:pPr>
      <w:r w:rsidRPr="00740072">
        <w:rPr>
          <w:noProof/>
          <w:sz w:val="20"/>
        </w:rPr>
        <w:t>Negli interventi di resezione intestinale di norma la continuità intestinale viene ripristinata tramite una anastomosi ossia ricongiungendo due monconi intestinali con una sutura</w:t>
      </w:r>
      <w:r w:rsidR="00B571AF" w:rsidRPr="00740072">
        <w:rPr>
          <w:noProof/>
          <w:sz w:val="20"/>
        </w:rPr>
        <w:t xml:space="preserve"> </w:t>
      </w:r>
      <w:r w:rsidRPr="00740072">
        <w:rPr>
          <w:noProof/>
          <w:sz w:val="20"/>
        </w:rPr>
        <w:t>eseguita con tecnica manuale o mediante apposite suturatrici meccaniche.</w:t>
      </w:r>
    </w:p>
    <w:p w:rsidR="00AB3014" w:rsidRPr="00740072" w:rsidRDefault="00AB3014" w:rsidP="00740072">
      <w:pPr>
        <w:jc w:val="both"/>
        <w:rPr>
          <w:noProof/>
          <w:sz w:val="20"/>
        </w:rPr>
      </w:pPr>
      <w:r w:rsidRPr="00740072">
        <w:rPr>
          <w:noProof/>
          <w:sz w:val="20"/>
        </w:rPr>
        <w:t>Mi è stato spiegato che durante l’intervento chirurgico, a causa di riscontri e/o complicanze intra o post-operatorie, potrebbe comunque essere necessario confezionare una derivazione intestinale che prende il nome di STOMIA e che potrebbe essere temporanea o definitiva.</w:t>
      </w:r>
    </w:p>
    <w:p w:rsidR="00A44A62" w:rsidRDefault="00A44A62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AB3014" w:rsidRPr="00AB3014" w:rsidRDefault="003734DA" w:rsidP="003954EE">
      <w:pPr>
        <w:pStyle w:val="Standard"/>
        <w:shd w:val="clear" w:color="auto" w:fill="FFFFFF" w:themeFill="background1"/>
        <w:spacing w:line="276" w:lineRule="auto"/>
        <w:jc w:val="both"/>
        <w:rPr>
          <w:strike/>
          <w:noProof/>
          <w:color w:val="FF0000"/>
          <w:sz w:val="20"/>
          <w:szCs w:val="20"/>
        </w:rPr>
      </w:pPr>
      <w:r w:rsidRPr="00B571AF">
        <w:rPr>
          <w:b/>
          <w:bCs/>
          <w:noProof/>
          <w:sz w:val="20"/>
          <w:szCs w:val="20"/>
        </w:rPr>
        <w:t xml:space="preserve">Mi è stato spiegato che nel mio caso </w:t>
      </w:r>
      <w:r w:rsidR="00F379FB">
        <w:rPr>
          <w:b/>
          <w:bCs/>
          <w:noProof/>
          <w:sz w:val="20"/>
          <w:szCs w:val="20"/>
        </w:rPr>
        <w:t>l’intervento chirurgico</w:t>
      </w:r>
      <w:r w:rsidRPr="00B571AF">
        <w:rPr>
          <w:b/>
          <w:bCs/>
          <w:noProof/>
          <w:sz w:val="20"/>
          <w:szCs w:val="20"/>
        </w:rPr>
        <w:t>, salvo diverso riscontro intraoperatorio,</w:t>
      </w:r>
      <w:r w:rsidR="00A44A62">
        <w:rPr>
          <w:b/>
          <w:bCs/>
          <w:noProof/>
          <w:sz w:val="20"/>
          <w:szCs w:val="20"/>
        </w:rPr>
        <w:t xml:space="preserve"> consisterà in:__________________________________________</w:t>
      </w:r>
      <w:r w:rsidR="00AB3014">
        <w:rPr>
          <w:b/>
          <w:bCs/>
          <w:noProof/>
          <w:sz w:val="20"/>
          <w:szCs w:val="20"/>
        </w:rPr>
        <w:t>___________</w:t>
      </w:r>
      <w:r w:rsidR="00A44A62">
        <w:rPr>
          <w:b/>
          <w:bCs/>
          <w:noProof/>
          <w:sz w:val="20"/>
          <w:szCs w:val="20"/>
        </w:rPr>
        <w:t>__</w:t>
      </w:r>
    </w:p>
    <w:p w:rsidR="00BC7D20" w:rsidRDefault="00BC7D20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BC7D20" w:rsidRPr="00610239" w:rsidRDefault="00610239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L’intervento chirurgico propostomi sarà eseguito con approccio chirurgico:</w:t>
      </w:r>
    </w:p>
    <w:p w:rsidR="003734DA" w:rsidRDefault="003734DA" w:rsidP="00740072">
      <w:pPr>
        <w:pStyle w:val="Standard"/>
        <w:spacing w:line="276" w:lineRule="auto"/>
        <w:jc w:val="both"/>
        <w:rPr>
          <w:b/>
          <w:bCs/>
          <w:noProof/>
          <w:color w:val="000000" w:themeColor="text1"/>
          <w:sz w:val="20"/>
          <w:szCs w:val="20"/>
        </w:rPr>
      </w:pP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LAPAROTOMIC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O</w:t>
      </w:r>
      <w:r w:rsidR="003954EE">
        <w:rPr>
          <w:b/>
          <w:bCs/>
          <w:noProof/>
          <w:color w:val="000000" w:themeColor="text1"/>
          <w:sz w:val="20"/>
          <w:szCs w:val="20"/>
        </w:rPr>
        <w:t xml:space="preserve">  </w:t>
      </w:r>
      <w:r w:rsidR="00610239" w:rsidRPr="00610239">
        <w:rPr>
          <w:rFonts w:hint="eastAsia"/>
          <w:noProof/>
          <w:color w:val="000000" w:themeColor="text1"/>
          <w:sz w:val="20"/>
          <w:szCs w:val="20"/>
        </w:rPr>
        <w:t xml:space="preserve">  </w:t>
      </w: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VIDEOLAPAROSCOPIC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O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   </w:t>
      </w:r>
      <w:r w:rsidRPr="00610239">
        <w:rPr>
          <w:rFonts w:hint="eastAsia"/>
          <w:noProof/>
          <w:color w:val="000000" w:themeColor="text1"/>
          <w:sz w:val="20"/>
          <w:szCs w:val="20"/>
        </w:rPr>
        <w:t>□</w:t>
      </w:r>
      <w:r w:rsidRPr="00610239">
        <w:rPr>
          <w:rFonts w:hint="eastAsia"/>
          <w:noProof/>
          <w:color w:val="000000" w:themeColor="text1"/>
          <w:sz w:val="20"/>
          <w:szCs w:val="20"/>
        </w:rPr>
        <w:t xml:space="preserve"> </w:t>
      </w:r>
      <w:r w:rsidR="00610239" w:rsidRPr="00610239">
        <w:rPr>
          <w:rFonts w:hint="eastAsia"/>
          <w:b/>
          <w:bCs/>
          <w:noProof/>
          <w:color w:val="000000" w:themeColor="text1"/>
          <w:sz w:val="20"/>
          <w:szCs w:val="20"/>
        </w:rPr>
        <w:t>ROBOTICO</w:t>
      </w:r>
    </w:p>
    <w:p w:rsidR="00293729" w:rsidRDefault="00293729" w:rsidP="00740072">
      <w:pPr>
        <w:pStyle w:val="Standard"/>
        <w:spacing w:line="276" w:lineRule="auto"/>
        <w:jc w:val="both"/>
        <w:rPr>
          <w:b/>
          <w:bCs/>
          <w:noProof/>
          <w:color w:val="000000" w:themeColor="text1"/>
          <w:sz w:val="20"/>
          <w:szCs w:val="20"/>
        </w:rPr>
      </w:pPr>
    </w:p>
    <w:p w:rsidR="00293729" w:rsidRPr="00740072" w:rsidRDefault="00293729" w:rsidP="00740072">
      <w:pPr>
        <w:jc w:val="both"/>
        <w:rPr>
          <w:rFonts w:eastAsia="Times New Roman" w:cs="Times New Roman"/>
          <w:b/>
          <w:bCs/>
          <w:sz w:val="20"/>
          <w:szCs w:val="20"/>
        </w:rPr>
      </w:pPr>
      <w:r w:rsidRPr="00740072">
        <w:rPr>
          <w:sz w:val="20"/>
          <w:szCs w:val="20"/>
        </w:rPr>
        <w:t>Mi è stato comunicato che l'intervento chirurgico proposto è il risultato di u</w:t>
      </w:r>
      <w:r w:rsidR="00740072" w:rsidRPr="00740072">
        <w:rPr>
          <w:sz w:val="20"/>
          <w:szCs w:val="20"/>
        </w:rPr>
        <w:t xml:space="preserve">na valutazione accurata e di un </w:t>
      </w:r>
      <w:r w:rsidRPr="00740072">
        <w:rPr>
          <w:sz w:val="20"/>
          <w:szCs w:val="20"/>
        </w:rPr>
        <w:t>approfondito confronto multidisciplinare condotto dal gruppo di specialisti sanitari che si occupano del mio caso. Questo gruppo comprende chirurghi, oncologi, gastroenterologi e altri esperti, i quali hanno attentamente analizzato le mie informazioni cliniche, i risultati diagnostici e le opzioni terapeutiche disponibili per prendere la decisione più appropriata nel mio caso specifico.</w:t>
      </w:r>
    </w:p>
    <w:p w:rsidR="001D1E36" w:rsidRPr="00740072" w:rsidRDefault="001D1E36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Dichiaro di aver ricevuto esaurienti spiegazioni con particolare riguardo a: diagnosi, prognosi, benefici e rischi sia degli accertamenti diagnostici sia dei trattamenti sanitari indicati. Mi sono state illustrate le possibili alternative, le conseguenze del mio rifiuto dei trattamenti e/o accertamenti diagnostici, nonché della mia rinuncia agli stessi.</w:t>
      </w:r>
    </w:p>
    <w:p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spiegato che ho diritto di rifiutare in tutto o in parte gli accertamenti diagnostici o i trattamenti o revocare il consenso prestato e mi sono state illustrate le conseguenze di tali decisioni.</w:t>
      </w:r>
    </w:p>
    <w:p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e di esprimere il consenso in mia vece e che tutto sarà annotato in cartella e nel fascicolo sanitario. </w:t>
      </w:r>
    </w:p>
    <w:p w:rsidR="00610239" w:rsidRPr="00740072" w:rsidRDefault="00610239" w:rsidP="00740072">
      <w:pPr>
        <w:spacing w:before="120"/>
        <w:jc w:val="both"/>
        <w:rPr>
          <w:rFonts w:eastAsia="Times New Roman" w:cs="Times New Roman"/>
          <w:color w:val="000000"/>
          <w:sz w:val="20"/>
          <w:szCs w:val="20"/>
        </w:rPr>
      </w:pPr>
      <w:bookmarkStart w:id="3" w:name="_Hlk122772044"/>
      <w:bookmarkStart w:id="4" w:name="_Hlk123364343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3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 sulla base della valutazione intraoperatoria della cavità addominale</w:t>
      </w:r>
      <w:bookmarkEnd w:id="4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:rsidR="00610239" w:rsidRPr="00740072" w:rsidRDefault="00610239" w:rsidP="00740072">
      <w:pP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illustrato con chiarezza che potrebbe rendersi necessaria, in caso di intervento iniziato per via laparoscopica</w:t>
      </w:r>
      <w:r w:rsidR="00274F3D" w:rsidRPr="00740072">
        <w:rPr>
          <w:rFonts w:eastAsia="Times New Roman" w:cs="Times New Roman"/>
          <w:color w:val="000000"/>
          <w:sz w:val="20"/>
          <w:szCs w:val="20"/>
        </w:rPr>
        <w:t xml:space="preserve"> </w:t>
      </w:r>
      <w:r w:rsidR="00274F3D" w:rsidRPr="00740072">
        <w:rPr>
          <w:rFonts w:eastAsia="Times New Roman" w:cs="Times New Roman"/>
          <w:color w:val="000000"/>
          <w:sz w:val="20"/>
          <w:szCs w:val="20"/>
          <w:shd w:val="clear" w:color="auto" w:fill="FFFFFF" w:themeFill="background1"/>
        </w:rPr>
        <w:t>e/o robotica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, per impedimenti di carattere tecnico, legati al paziente (ad esempio motivi cardio-respiratori) o di altra natura, </w:t>
      </w:r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una conversione in laparotomia 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(solitamente con un’incisione verticale al centro dell’addome o in altre sedi a discrezione del chirurgo), </w:t>
      </w:r>
      <w:bookmarkStart w:id="5" w:name="_Hlk122772454"/>
      <w:r w:rsidRPr="00740072">
        <w:rPr>
          <w:rFonts w:eastAsia="Times New Roman" w:cs="Times New Roman"/>
          <w:color w:val="000000"/>
          <w:sz w:val="20"/>
          <w:szCs w:val="20"/>
        </w:rPr>
        <w:t>per poter addivenire alla corretta diagnosi e/o al fine di concludere l’intervento in sicurezza</w:t>
      </w:r>
      <w:bookmarkEnd w:id="5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 xml:space="preserve">Dichiaro di essere stato/a informato/a sulla patologia da cui sono affetto/a,  sugli  eventuali trattamenti terapeutici </w:t>
      </w:r>
      <w:r w:rsidR="00613DFA" w:rsidRPr="00740072">
        <w:rPr>
          <w:noProof/>
          <w:sz w:val="20"/>
          <w:szCs w:val="20"/>
        </w:rPr>
        <w:t xml:space="preserve">possibili </w:t>
      </w:r>
      <w:r w:rsidRPr="00740072">
        <w:rPr>
          <w:noProof/>
          <w:sz w:val="20"/>
          <w:szCs w:val="20"/>
        </w:rPr>
        <w:t xml:space="preserve">e sugli interventi chirurgici che vengono attualmente posti in essere secondo le linee guida nazionali ed internazionali  per il trattamento </w:t>
      </w:r>
      <w:r w:rsidR="00F379FB">
        <w:rPr>
          <w:noProof/>
          <w:sz w:val="20"/>
          <w:szCs w:val="20"/>
        </w:rPr>
        <w:t>della patologia di cui sono affetto</w:t>
      </w:r>
      <w:r w:rsidRPr="00740072">
        <w:rPr>
          <w:noProof/>
          <w:sz w:val="20"/>
          <w:szCs w:val="20"/>
        </w:rPr>
        <w:t>. Sono altresì a conoscenza che ogni trattamento viene</w:t>
      </w:r>
      <w:r w:rsidR="00431784" w:rsidRPr="00740072">
        <w:rPr>
          <w:noProof/>
          <w:sz w:val="20"/>
          <w:szCs w:val="20"/>
        </w:rPr>
        <w:t xml:space="preserve"> </w:t>
      </w:r>
      <w:r w:rsidR="00431784" w:rsidRPr="00740072">
        <w:rPr>
          <w:noProof/>
          <w:sz w:val="20"/>
          <w:szCs w:val="20"/>
          <w:shd w:val="clear" w:color="auto" w:fill="FFFFFF" w:themeFill="background1"/>
        </w:rPr>
        <w:t>eseguito</w:t>
      </w:r>
      <w:r w:rsidRPr="00740072">
        <w:rPr>
          <w:noProof/>
          <w:sz w:val="20"/>
          <w:szCs w:val="20"/>
          <w:shd w:val="clear" w:color="auto" w:fill="FFFFFF" w:themeFill="background1"/>
        </w:rPr>
        <w:t xml:space="preserve"> </w:t>
      </w:r>
      <w:r w:rsidRPr="00740072">
        <w:rPr>
          <w:noProof/>
          <w:sz w:val="20"/>
          <w:szCs w:val="20"/>
        </w:rPr>
        <w:t>in scienza e coscienza non solo in base alla patologia ma anche in base alle caratteristiche del paziente stesso (età, comorbidità, rischi chirurgici ed anestesiologici).</w:t>
      </w:r>
    </w:p>
    <w:p w:rsidR="00610239" w:rsidRPr="00740072" w:rsidRDefault="00610239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>Mi è stato inoltre spiegato</w:t>
      </w:r>
      <w:r w:rsidR="00431784" w:rsidRPr="00740072">
        <w:rPr>
          <w:noProof/>
          <w:sz w:val="20"/>
          <w:szCs w:val="20"/>
        </w:rPr>
        <w:t xml:space="preserve"> che </w:t>
      </w:r>
      <w:r w:rsidRPr="00740072">
        <w:rPr>
          <w:noProof/>
          <w:sz w:val="20"/>
          <w:szCs w:val="20"/>
        </w:rPr>
        <w:t>possono verificarsi recidive di malattia a distanza variabile di tempo.</w:t>
      </w:r>
    </w:p>
    <w:p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 xml:space="preserve">Mi hanno attentamente spiegato che verrò sottoposto ad un intervento </w:t>
      </w:r>
      <w:r w:rsidR="006E4B15">
        <w:rPr>
          <w:noProof/>
          <w:sz w:val="20"/>
          <w:szCs w:val="20"/>
        </w:rPr>
        <w:t>chirurgico</w:t>
      </w:r>
      <w:r w:rsidRPr="00740072">
        <w:rPr>
          <w:noProof/>
          <w:sz w:val="20"/>
          <w:szCs w:val="20"/>
        </w:rPr>
        <w:t xml:space="preserve"> e che i sanitari metteranno in atto tutte le conoscenze a loro disposizione al fine di ottenere il risultato migliore possibile e cercando di ridurre al massimo i fattori di rischio per la mia persona che non è possibile comunque mai azzerare.</w:t>
      </w:r>
    </w:p>
    <w:p w:rsidR="004057DF" w:rsidRDefault="004057DF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004057DF">
        <w:rPr>
          <w:noProof/>
          <w:sz w:val="20"/>
          <w:szCs w:val="20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004057DF">
        <w:rPr>
          <w:noProof/>
          <w:sz w:val="20"/>
          <w:szCs w:val="20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</w:t>
      </w:r>
      <w:r w:rsidRPr="004057DF">
        <w:rPr>
          <w:noProof/>
          <w:sz w:val="20"/>
          <w:szCs w:val="20"/>
        </w:rPr>
        <w:lastRenderedPageBreak/>
        <w:t xml:space="preserve">elencate in modo esemplificativo e non esaustivo: </w:t>
      </w:r>
    </w:p>
    <w:p w:rsidR="003734DA" w:rsidRDefault="00017A61" w:rsidP="00017A61">
      <w:pPr>
        <w:pStyle w:val="Standard"/>
        <w:tabs>
          <w:tab w:val="left" w:pos="7254"/>
        </w:tabs>
        <w:spacing w:line="276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  <w:r w:rsidRPr="006E4B15">
        <w:rPr>
          <w:rStyle w:val="Titolodellibro"/>
          <w:rFonts w:cs="Times New Roman"/>
          <w:color w:val="000000" w:themeColor="text1"/>
          <w:sz w:val="20"/>
          <w:szCs w:val="20"/>
        </w:rPr>
        <w:t>COMPLICANZE INTRAOPERATORIE</w:t>
      </w:r>
    </w:p>
    <w:p w:rsidR="006E4B15" w:rsidRPr="006E4B15" w:rsidRDefault="006E4B15" w:rsidP="006E4B15">
      <w:pPr>
        <w:pStyle w:val="Paragrafoelenco"/>
        <w:numPr>
          <w:ilvl w:val="0"/>
          <w:numId w:val="5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Lesioni dei grossi vasi con emorragia intraoperatoria</w:t>
      </w:r>
      <w:r w:rsidRPr="006E4B1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e/o sanguinamento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acuto intra</w:t>
      </w:r>
      <w:r w:rsidRPr="006E4B1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-operatorio di altra origine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>, che possono richiedere emotrasfusioni</w:t>
      </w:r>
    </w:p>
    <w:p w:rsidR="006E4B15" w:rsidRPr="006E4B15" w:rsidRDefault="006E4B15" w:rsidP="006E4B15">
      <w:pPr>
        <w:pStyle w:val="Paragrafoelenco"/>
        <w:numPr>
          <w:ilvl w:val="0"/>
          <w:numId w:val="5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Lesioni di visceri cavi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che possono richiede eventuali resezioni intestinali e/o di altri organi endoaddominali e/o il confezionamento di una eventuale enterostomia</w:t>
      </w: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  <w:r w:rsidRPr="006E4B15">
        <w:rPr>
          <w:rStyle w:val="Titolodellibro"/>
          <w:rFonts w:cs="Times New Roman"/>
          <w:color w:val="000000" w:themeColor="text1"/>
          <w:sz w:val="20"/>
          <w:szCs w:val="20"/>
        </w:rPr>
        <w:t>COMPLICANZE PRECOCI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Infezioni del sito chirurgico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che possono richiedere antibioticoterapie e/o medicazioni avanzate.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Deiscenze anastomotiche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(apertura dei margini della sutura intestinale eseguita dopo resezione) che possono richiedere un successivo re-intervento chirurgico con eventuale confezionamento di enterostomia.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Deiescenze di rafie 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>(cedimento di suture eseguite sulla parete intestinale) che possono richiedere un re-intervento chirurgico.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Occlusioni intestinali post-operatorie precoci,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ad esempio ileo paralitico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(temporaneo arresto della peristalsi intestinale)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Diarrea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Formazione di raccolte o ascessi intra-addominali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e/o intraparietali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che possono richiedere trattamenti percutanei e/o chirurgici.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Emorragie ed ematomi postoperatori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che possono richiedere emotrasfusioni, e/o re-interventi chirurgici.</w:t>
      </w:r>
    </w:p>
    <w:p w:rsidR="006E4B15" w:rsidRPr="006E4B15" w:rsidRDefault="006E4B15" w:rsidP="006E4B15">
      <w:pPr>
        <w:jc w:val="both"/>
        <w:rPr>
          <w:rStyle w:val="Titolodellibro"/>
          <w:rFonts w:cs="Times New Roman"/>
          <w:b w:val="0"/>
          <w:bCs w:val="0"/>
          <w:i w:val="0"/>
          <w:iCs w:val="0"/>
          <w:color w:val="000000" w:themeColor="text1"/>
          <w:sz w:val="20"/>
          <w:szCs w:val="20"/>
        </w:rPr>
      </w:pP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  <w:r w:rsidRPr="006E4B15">
        <w:rPr>
          <w:rStyle w:val="Titolodellibro"/>
          <w:rFonts w:cs="Times New Roman"/>
          <w:color w:val="000000" w:themeColor="text1"/>
          <w:sz w:val="20"/>
          <w:szCs w:val="20"/>
        </w:rPr>
        <w:t>COMPLICANZE TARDIVE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Occlusioni intestinali post-operatorie tardive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come ad esempio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le 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>aderenze peritoneali, che potrebbero esitare in disturbi della canalizzazione e/o in quadri occlusivi anche molto tempo dopo l’intervento chirurgico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Stenosi anastomotiche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(restringimento patologico di una sutura intestinale) che possono richiedere un trattamento endoscopico e/o chirurgico.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Fistole entero-cutanee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(soluzione di continuo della parete intestinale con conseguente comunicazione patologica con la cute)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o entero-enteriche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(soluzione di continuo della parete intestinale con conseguente comunicazione patologica tra due segmenti intestinali)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Sindrome dell’intestino corto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caratterizzato da malassorbimento cronico associato ad una maggiore frequenza della defecazione, feci molli e urgenza occasionale; questa condizione può richiedere ulteriori procedure chirurgiche</w:t>
      </w: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</w:p>
    <w:p w:rsidR="006E4B15" w:rsidRPr="006E4B15" w:rsidRDefault="006E4B15" w:rsidP="006E4B15">
      <w:pPr>
        <w:jc w:val="both"/>
        <w:rPr>
          <w:rStyle w:val="Titolodellibro"/>
          <w:rFonts w:cs="Times New Roman"/>
          <w:bCs w:val="0"/>
          <w:i w:val="0"/>
          <w:iCs w:val="0"/>
          <w:color w:val="000000" w:themeColor="text1"/>
          <w:sz w:val="20"/>
          <w:szCs w:val="20"/>
        </w:rPr>
      </w:pPr>
      <w:r w:rsidRPr="006E4B15">
        <w:rPr>
          <w:rStyle w:val="Titolodellibro"/>
          <w:rFonts w:cs="Times New Roman"/>
          <w:color w:val="000000" w:themeColor="text1"/>
          <w:sz w:val="20"/>
          <w:szCs w:val="20"/>
        </w:rPr>
        <w:t>COMPLICANZE COMUNI ALLE PROCEDURE CHIRURGICHE PER PATOLOGIA ADDOMINALE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Insorgenza di ernie parastomali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 altre complicanze legate alla presenza di una eventuale stomia.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Laparocele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(ernia in corrispondenza delle ferite chirurgiche), con la possibile necessità di ulteriore intervento chirurgico.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Necessità, in generale, di re-intervento chirurgico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Versamenti pleurici </w:t>
      </w:r>
      <w:r w:rsidRPr="006E4B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(accumulo patologico di liquido nella cavità pleurica)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e polmoniti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(infiammazione acuta o cronica del parenchima polmonare)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Eventi acuti cardiaci e/o cerebrali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Insorgenza di 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trombosi venose profonde ed eventuale embolia polmonare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Insorgenza di </w:t>
      </w: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insufficienza renale acuta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(sindrome che determina la perdita o il calo della funzionalità renale)</w:t>
      </w:r>
    </w:p>
    <w:p w:rsidR="006E4B15" w:rsidRPr="006E4B15" w:rsidRDefault="006E4B15" w:rsidP="006E4B15">
      <w:pPr>
        <w:pStyle w:val="Paragrafoelenco"/>
        <w:numPr>
          <w:ilvl w:val="0"/>
          <w:numId w:val="16"/>
        </w:numPr>
        <w:suppressAutoHyphens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4B1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Cheloidi</w:t>
      </w:r>
      <w:r w:rsidRPr="006E4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(tessuto cicatriziale esuberante con proliferazione anomala del tessuto di granulazione che determina la crescita della cicatrice oltre la lesione cutanea)</w:t>
      </w:r>
    </w:p>
    <w:p w:rsidR="008B413A" w:rsidRPr="006E4B15" w:rsidRDefault="008B413A" w:rsidP="006E4B15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6E4B15">
        <w:rPr>
          <w:rFonts w:cs="Times New Roman"/>
          <w:b/>
          <w:sz w:val="20"/>
          <w:szCs w:val="20"/>
        </w:rPr>
        <w:t>Altre complicanze</w:t>
      </w:r>
      <w:r w:rsidRPr="006E4B15">
        <w:rPr>
          <w:rFonts w:cs="Times New Roman"/>
          <w:sz w:val="20"/>
          <w:szCs w:val="20"/>
        </w:rPr>
        <w:t>: includono enfisema sottocutaneo o mediastinico, embolia polmonare gassosa, ipercapnia (causato dalla diffusione dei gas utilizzati in chirurgia mininvasiva)</w:t>
      </w:r>
      <w:r w:rsidR="003954EE" w:rsidRPr="006E4B15">
        <w:rPr>
          <w:rFonts w:cs="Times New Roman"/>
          <w:sz w:val="20"/>
          <w:szCs w:val="20"/>
        </w:rPr>
        <w:t>.</w:t>
      </w:r>
    </w:p>
    <w:p w:rsidR="00293729" w:rsidRPr="006E4B15" w:rsidRDefault="00293729" w:rsidP="006E4B15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6E4B15">
        <w:rPr>
          <w:rFonts w:cs="Times New Roman"/>
          <w:b/>
          <w:sz w:val="20"/>
          <w:szCs w:val="20"/>
        </w:rPr>
        <w:t>Complicanze da sepsi:</w:t>
      </w:r>
      <w:r w:rsidRPr="006E4B15">
        <w:rPr>
          <w:rFonts w:cs="Times New Roman"/>
          <w:sz w:val="20"/>
          <w:szCs w:val="20"/>
        </w:rPr>
        <w:t xml:space="preserve"> La sepsi rappresenta una grave infezione generalizzata del corpo. Può verificarsi come risultato di un'infezione che si sviluppa nella zona operata o si diffonde da altre parti del corpo. </w:t>
      </w:r>
    </w:p>
    <w:p w:rsidR="00293729" w:rsidRPr="006E4B15" w:rsidRDefault="00293729" w:rsidP="006E4B15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6E4B15">
        <w:rPr>
          <w:rFonts w:cs="Times New Roman"/>
          <w:b/>
          <w:sz w:val="20"/>
          <w:szCs w:val="20"/>
        </w:rPr>
        <w:t>Complicanze sistemiche</w:t>
      </w:r>
      <w:r w:rsidRPr="006E4B15">
        <w:rPr>
          <w:rFonts w:cs="Times New Roman"/>
          <w:sz w:val="20"/>
          <w:szCs w:val="20"/>
        </w:rPr>
        <w:t xml:space="preserve"> che coinvolgono il cuore, i polmoni, i reni, il fegato e il sistema nervoso. Queste complicanze possono variare in frequenza e gravità a seconda delle condizioni preesistenti. L'equipe medica adotterà misure preventive e monitorerà attentamente il paziente per rilevare e trattare tempestivamente eventuali complicanze sistemiche.</w:t>
      </w:r>
    </w:p>
    <w:p w:rsidR="00293729" w:rsidRPr="006E4B15" w:rsidRDefault="00293729" w:rsidP="006E4B15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6E4B15">
        <w:rPr>
          <w:rFonts w:cs="Times New Roman"/>
          <w:b/>
          <w:sz w:val="20"/>
          <w:szCs w:val="20"/>
        </w:rPr>
        <w:t>Decesso</w:t>
      </w:r>
      <w:r w:rsidRPr="006E4B15">
        <w:rPr>
          <w:rFonts w:cs="Times New Roman"/>
          <w:sz w:val="20"/>
          <w:szCs w:val="20"/>
        </w:rPr>
        <w:t>: l'incidenza delle complicanze può essere influenzata da malattie preesistenti e dalla gravità della condizione clinica. In casi rari, le complicanze</w:t>
      </w:r>
      <w:r w:rsidRPr="006E4B15">
        <w:rPr>
          <w:rFonts w:cs="Times New Roman"/>
          <w:color w:val="000000"/>
          <w:sz w:val="20"/>
          <w:szCs w:val="20"/>
        </w:rPr>
        <w:t xml:space="preserve"> possano gravare fino a poter determinare, il decesso.</w:t>
      </w:r>
    </w:p>
    <w:p w:rsidR="003E2CE8" w:rsidRPr="004057DF" w:rsidRDefault="003E2CE8" w:rsidP="004057DF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</w:t>
      </w:r>
      <w:r w:rsidRPr="004057DF">
        <w:rPr>
          <w:rStyle w:val="Titolodellibro"/>
          <w:rFonts w:cs="Times New Roman"/>
          <w:b w:val="0"/>
          <w:i w:val="0"/>
          <w:sz w:val="20"/>
        </w:rPr>
        <w:lastRenderedPageBreak/>
        <w:t xml:space="preserve">volontaria e consapevole la manifestazione della mia volontà. </w:t>
      </w:r>
    </w:p>
    <w:p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>Sono stato informato che la mia accettazione, revoca o rifiuto ai trattamenti saranno annotati in cartella e nel fascicolo elettronico sanitario.</w:t>
      </w:r>
    </w:p>
    <w:p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:rsid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i w:val="0"/>
          <w:color w:val="FF000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>Sono stato anche informato che i tassi di insorgenza delle eventuali complicanze, anche nel postoperatorio, possono variare a seconda delle condizioni cliniche del paziente e della gravità della patologia</w:t>
      </w:r>
      <w:r w:rsidRPr="004057DF">
        <w:rPr>
          <w:rStyle w:val="Titolodellibro"/>
          <w:rFonts w:cs="Times New Roman"/>
          <w:b w:val="0"/>
          <w:i w:val="0"/>
          <w:color w:val="FF0000"/>
          <w:sz w:val="20"/>
        </w:rPr>
        <w:t>.</w:t>
      </w:r>
    </w:p>
    <w:p w:rsid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color w:val="FF0000"/>
          <w:sz w:val="20"/>
        </w:rPr>
      </w:pPr>
    </w:p>
    <w:p w:rsidR="004057DF" w:rsidRPr="007F254D" w:rsidRDefault="004057DF" w:rsidP="004057DF">
      <w:pPr>
        <w:pStyle w:val="Nessunaspaziatura"/>
        <w:spacing w:after="120"/>
        <w:jc w:val="both"/>
        <w:rPr>
          <w:rFonts w:cs="Times New Roman"/>
          <w:sz w:val="20"/>
        </w:rPr>
      </w:pPr>
      <w:r w:rsidRPr="007F254D">
        <w:rPr>
          <w:rFonts w:cs="Times New Roman"/>
          <w:sz w:val="20"/>
        </w:rPr>
        <w:t xml:space="preserve">Sono stato reso edotto </w:t>
      </w:r>
      <w:r>
        <w:rPr>
          <w:rFonts w:cs="Times New Roman"/>
          <w:sz w:val="20"/>
        </w:rPr>
        <w:t xml:space="preserve">che </w:t>
      </w:r>
      <w:r w:rsidRPr="007F254D">
        <w:rPr>
          <w:rFonts w:cs="Times New Roman"/>
          <w:sz w:val="20"/>
        </w:rPr>
        <w:t xml:space="preserve">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F254D">
        <w:rPr>
          <w:rFonts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Pr="007F254D">
        <w:rPr>
          <w:rFonts w:cs="Times New Roman"/>
          <w:sz w:val="20"/>
        </w:rPr>
        <w:t>.</w:t>
      </w:r>
    </w:p>
    <w:p w:rsidR="004057DF" w:rsidRPr="007F254D" w:rsidRDefault="004057DF" w:rsidP="004057DF">
      <w:pPr>
        <w:spacing w:after="120"/>
        <w:jc w:val="both"/>
        <w:rPr>
          <w:rFonts w:cs="Times New Roman"/>
          <w:bCs/>
          <w:i/>
          <w:iCs/>
          <w:spacing w:val="5"/>
          <w:sz w:val="20"/>
        </w:rPr>
      </w:pPr>
      <w:r w:rsidRPr="007F254D">
        <w:rPr>
          <w:rFonts w:eastAsia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:rsidR="004057DF" w:rsidRDefault="004057DF" w:rsidP="00E27BC9">
      <w:pPr>
        <w:pStyle w:val="Textbody"/>
        <w:spacing w:after="0" w:line="276" w:lineRule="auto"/>
        <w:jc w:val="both"/>
        <w:rPr>
          <w:rFonts w:eastAsia="Liberation Serif" w:cs="Liberation Serif"/>
          <w:color w:val="000000"/>
          <w:sz w:val="20"/>
          <w:szCs w:val="20"/>
          <w:lang w:eastAsia="ar-SA" w:bidi="ar-SA"/>
        </w:rPr>
      </w:pP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</w:rPr>
        <w:t>DICHIARAZIONE DI CONSENSO</w:t>
      </w:r>
    </w:p>
    <w:p w:rsidR="00FA2F37" w:rsidRPr="007F254D" w:rsidRDefault="00FA2F37" w:rsidP="00FA2F37">
      <w:pPr>
        <w:jc w:val="both"/>
        <w:rPr>
          <w:rFonts w:cs="Times New Roman"/>
          <w:color w:val="000000"/>
          <w:sz w:val="20"/>
          <w:szCs w:val="20"/>
        </w:rPr>
      </w:pPr>
      <w:bookmarkStart w:id="6" w:name="_Hlk74240586"/>
      <w:r w:rsidRPr="007F254D">
        <w:rPr>
          <w:rFonts w:cs="Times New Roman"/>
          <w:color w:val="000000"/>
          <w:sz w:val="20"/>
          <w:szCs w:val="20"/>
        </w:rPr>
        <w:t xml:space="preserve">Ciò premesso: </w:t>
      </w:r>
    </w:p>
    <w:p w:rsidR="00FA2F37" w:rsidRPr="007F254D" w:rsidRDefault="00FA2F37" w:rsidP="00FA2F37">
      <w:pPr>
        <w:pStyle w:val="Paragrafoelenco1"/>
        <w:numPr>
          <w:ilvl w:val="0"/>
          <w:numId w:val="6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:rsidR="00FA2F37" w:rsidRPr="007F254D" w:rsidRDefault="00FA2F37" w:rsidP="00FA2F37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autoSpaceDN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rPr>
          <w:rFonts w:cs="Times New Roman"/>
          <w:sz w:val="20"/>
          <w:szCs w:val="20"/>
        </w:rPr>
        <w:t xml:space="preserve"> </w:t>
      </w:r>
      <w:r w:rsidRPr="007F254D">
        <w:rPr>
          <w:rFonts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7" w:name="_Hlk122771020"/>
      <w:r w:rsidRPr="007F254D">
        <w:rPr>
          <w:rFonts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7"/>
      <w:r w:rsidRPr="007F254D">
        <w:rPr>
          <w:rFonts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r w:rsidRPr="007F254D">
        <w:rPr>
          <w:rFonts w:eastAsia="Times New Roman" w:cs="Times New Roman"/>
          <w:b/>
          <w:bCs/>
          <w:sz w:val="20"/>
          <w:szCs w:val="20"/>
        </w:rPr>
        <w:t>consapevolmente dichiara</w:t>
      </w:r>
      <w:r w:rsidRPr="007F254D">
        <w:rPr>
          <w:rFonts w:eastAsia="Times New Roman" w:cs="Times New Roman"/>
          <w:sz w:val="20"/>
          <w:szCs w:val="20"/>
        </w:rPr>
        <w:t>:</w:t>
      </w: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Accetto il trattamento </w:t>
      </w:r>
      <w:bookmarkStart w:id="8" w:name="_Hlk128593900"/>
      <w:r w:rsidRPr="007F254D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8"/>
      <w:r w:rsidRPr="007F254D">
        <w:rPr>
          <w:rFonts w:ascii="Times New Roman" w:hAnsi="Times New Roman" w:cs="Times New Roman"/>
          <w:sz w:val="20"/>
        </w:rPr>
        <w:t xml:space="preserve"> anche autorizzando i sanitari curanti </w:t>
      </w:r>
      <w:r>
        <w:rPr>
          <w:rFonts w:ascii="Times New Roman" w:hAnsi="Times New Roman" w:cs="Times New Roman"/>
          <w:sz w:val="20"/>
        </w:rPr>
        <w:t xml:space="preserve">individualmente o in equipe, </w:t>
      </w:r>
      <w:r w:rsidRPr="007F254D">
        <w:rPr>
          <w:rFonts w:ascii="Times New Roman" w:hAnsi="Times New Roman" w:cs="Times New Roman"/>
          <w:sz w:val="20"/>
        </w:rPr>
        <w:t>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Acconsento alla registrazione audio e video e/o 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terapeutiche, e alla loro eventuale archiviazione, e che queste vengano utilizzate a scopi di ricerca scientifica nonché ai fini di audit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Rifiuto il trattamento chirurgico proposto dall'equipe di questa Unità Operativa.</w:t>
      </w:r>
    </w:p>
    <w:p w:rsidR="00FA2F37" w:rsidRPr="007F254D" w:rsidRDefault="00FA2F37" w:rsidP="00FA2F3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sz w:val="20"/>
          <w:szCs w:val="20"/>
        </w:rPr>
      </w:pPr>
    </w:p>
    <w:bookmarkEnd w:id="6"/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 xml:space="preserve">Prendo atto che la mia accettazione, la revoca, il rifiuto saranno annotati nella cartella clinica e/o nel fascicolo sanitario elettronico e che il rifiuto la rinuncia o la revoca, finché possibile, rende esente l'equipe medica da responsabilità civile </w:t>
      </w:r>
      <w:r w:rsidRPr="007F254D">
        <w:rPr>
          <w:rFonts w:eastAsia="Times New Roman" w:cs="Times New Roman"/>
          <w:color w:val="000000"/>
          <w:sz w:val="20"/>
          <w:szCs w:val="20"/>
        </w:rPr>
        <w:lastRenderedPageBreak/>
        <w:t>e/o penale.</w:t>
      </w: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Si dà atto che l’acquisizione del consenso è avvenuta:</w:t>
      </w: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:rsidR="00FA2F37" w:rsidRPr="007F254D" w:rsidRDefault="00FA2F37" w:rsidP="00FA2F3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 traduzione in lingua comprensibile al paziente a mezzo di___________________. </w:t>
      </w: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bookmarkStart w:id="9" w:name="_Hlk129591490"/>
    </w:p>
    <w:p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bookmarkStart w:id="10" w:name="_Hlk72403362"/>
      <w:bookmarkStart w:id="11" w:name="_Hlk62963963"/>
      <w:r w:rsidRPr="007F254D">
        <w:rPr>
          <w:rFonts w:eastAsia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:rsidR="00FA2F37" w:rsidRPr="007F254D" w:rsidRDefault="00FA2F37" w:rsidP="00FA2F37">
      <w:pPr>
        <w:spacing w:line="276" w:lineRule="auto"/>
        <w:ind w:left="360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</w:p>
    <w:bookmarkEnd w:id="10"/>
    <w:p w:rsidR="00FA2F37" w:rsidRDefault="00FA2F37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:rsidR="001F2537" w:rsidRPr="007F254D" w:rsidRDefault="001F2537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</w:p>
    <w:bookmarkEnd w:id="9"/>
    <w:p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  <w:bookmarkStart w:id="12" w:name="_Hlk85308560"/>
      <w:bookmarkEnd w:id="11"/>
    </w:p>
    <w:bookmarkEnd w:id="12"/>
    <w:p w:rsidR="00BC7D20" w:rsidRDefault="001F2537">
      <w:pPr>
        <w:pStyle w:val="Textbody"/>
        <w:jc w:val="both"/>
        <w:rPr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05493B69" wp14:editId="6578E3A3">
            <wp:extent cx="2407589" cy="29718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143" t="31913" r="27100" b="13757"/>
                    <a:stretch/>
                  </pic:blipFill>
                  <pic:spPr bwMode="auto">
                    <a:xfrm>
                      <a:off x="0" y="0"/>
                      <a:ext cx="2416115" cy="298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</w:t>
      </w:r>
      <w:r>
        <w:rPr>
          <w:noProof/>
          <w:lang w:eastAsia="it-IT"/>
        </w:rPr>
        <w:drawing>
          <wp:inline distT="0" distB="0" distL="0" distR="0" wp14:anchorId="5BFA3497" wp14:editId="28C07EFE">
            <wp:extent cx="3013998" cy="30353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64" t="23797" r="8073" b="23630"/>
                    <a:stretch/>
                  </pic:blipFill>
                  <pic:spPr bwMode="auto">
                    <a:xfrm>
                      <a:off x="0" y="0"/>
                      <a:ext cx="3027739" cy="304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93" w:rsidRDefault="00D26B93">
      <w:pPr>
        <w:pStyle w:val="Textbody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</w:t>
      </w:r>
      <w:r w:rsidRPr="00D26B93">
        <w:rPr>
          <w:color w:val="000000"/>
          <w:sz w:val="14"/>
          <w:szCs w:val="20"/>
        </w:rPr>
        <w:t>Fonte: https://it.wikipedia.org/wiki/Intestino</w:t>
      </w:r>
    </w:p>
    <w:p w:rsidR="001F2537" w:rsidRDefault="001F2537">
      <w:pPr>
        <w:pStyle w:val="Textbody"/>
        <w:jc w:val="both"/>
        <w:rPr>
          <w:color w:val="000000"/>
          <w:sz w:val="20"/>
          <w:szCs w:val="20"/>
        </w:rPr>
      </w:pPr>
      <w:bookmarkStart w:id="13" w:name="_GoBack"/>
      <w:bookmarkEnd w:id="13"/>
    </w:p>
    <w:p w:rsidR="001F2537" w:rsidRDefault="001F2537" w:rsidP="001F2537">
      <w:pPr>
        <w:pStyle w:val="Textbody"/>
        <w:jc w:val="center"/>
        <w:rPr>
          <w:color w:val="000000"/>
          <w:sz w:val="20"/>
          <w:szCs w:val="20"/>
        </w:rPr>
      </w:pPr>
      <w:r>
        <w:rPr>
          <w:noProof/>
          <w:lang w:eastAsia="it-IT" w:bidi="ar-SA"/>
        </w:rPr>
        <w:drawing>
          <wp:inline distT="0" distB="0" distL="0" distR="0" wp14:anchorId="5385D40E" wp14:editId="5D35653B">
            <wp:extent cx="3473450" cy="25158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121" t="43719" r="9378" b="22155"/>
                    <a:stretch/>
                  </pic:blipFill>
                  <pic:spPr bwMode="auto">
                    <a:xfrm>
                      <a:off x="0" y="0"/>
                      <a:ext cx="3485624" cy="252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537" w:rsidRPr="00D26B93" w:rsidRDefault="001F2537" w:rsidP="001F2537">
      <w:pPr>
        <w:pStyle w:val="Textbody"/>
        <w:jc w:val="center"/>
        <w:rPr>
          <w:color w:val="000000"/>
          <w:sz w:val="14"/>
          <w:szCs w:val="20"/>
        </w:rPr>
      </w:pPr>
      <w:r w:rsidRPr="00D26B93">
        <w:rPr>
          <w:color w:val="000000"/>
          <w:sz w:val="14"/>
          <w:szCs w:val="20"/>
        </w:rPr>
        <w:t>Fonte</w:t>
      </w:r>
      <w:r w:rsidR="00D26B93" w:rsidRPr="00D26B93">
        <w:rPr>
          <w:color w:val="000000"/>
          <w:sz w:val="14"/>
          <w:szCs w:val="20"/>
        </w:rPr>
        <w:t>:</w:t>
      </w:r>
      <w:r w:rsidRPr="00D26B93">
        <w:rPr>
          <w:color w:val="000000"/>
          <w:sz w:val="14"/>
          <w:szCs w:val="20"/>
        </w:rPr>
        <w:t xml:space="preserve"> https://www.medicinapertutti.it/argomento/intestino-tenue-mesenteriale/</w:t>
      </w:r>
    </w:p>
    <w:p w:rsidR="00E27BC9" w:rsidRDefault="00E27BC9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1F2537" w:rsidRDefault="001F2537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:rsidR="006E4B15" w:rsidRPr="00262A44" w:rsidRDefault="006E4B15" w:rsidP="006E4B1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sz w:val="18"/>
          <w:szCs w:val="18"/>
        </w:rPr>
      </w:pPr>
      <w:r w:rsidRPr="00262A44">
        <w:rPr>
          <w:b/>
          <w:bCs/>
          <w:color w:val="000000" w:themeColor="text1"/>
          <w:sz w:val="18"/>
          <w:szCs w:val="18"/>
        </w:rPr>
        <w:t>RIFERIMENTI BIBLIOGRAFICI</w:t>
      </w:r>
    </w:p>
    <w:p w:rsidR="006E4B15" w:rsidRPr="00262A44" w:rsidRDefault="006E4B15" w:rsidP="006E4B1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sz w:val="18"/>
          <w:szCs w:val="18"/>
        </w:rPr>
      </w:pP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Small Bowel Resection. </w:t>
      </w: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[Updated 2022 Sep 19].Clatterbuck B, Moore L. Treasure Island (FL): StatPearls Publishing; 2023 Jan. Available from: </w:t>
      </w:r>
      <w:hyperlink r:id="rId10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https://www.ncbi.nlm.nih.gov/books/NBK507896/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Bologna guidelines for diagnosis and management of adhesive small bowel obstruction (ASBO): 2017 update of the evidence-based guidelines from the world society of emergency surgery ASBO working group. </w:t>
      </w:r>
      <w:r w:rsidRPr="006E4B15">
        <w:rPr>
          <w:rFonts w:ascii="Times New Roman" w:hAnsi="Times New Roman" w:cs="Times New Roman"/>
          <w:sz w:val="20"/>
          <w:szCs w:val="20"/>
        </w:rPr>
        <w:t>Ten Broek, R.P.G., Krielen, P., Di Saverio, S. et al. </w:t>
      </w:r>
      <w:r w:rsidRPr="006E4B15">
        <w:rPr>
          <w:rFonts w:ascii="Times New Roman" w:hAnsi="Times New Roman" w:cs="Times New Roman"/>
          <w:sz w:val="20"/>
          <w:szCs w:val="20"/>
          <w:lang w:val="en-US"/>
        </w:rPr>
        <w:t>World J Emerg Surg 13, 24 (2018). https://doi.org/10.1186/s13017-018-0185-2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Acute mesenteric ischemia: guidelines of the World Society of Emergency Surgery Miklosh Bala,, Jeffry Kashuk , Ernest E. Moore ,et al. </w:t>
      </w:r>
      <w:hyperlink r:id="rId1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Guidelines | World Society of Emergency Surgery (wses.org.uk)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European Crohn’s and Colitis Organisation [ECCO], ECCO Guidelines on Therapeutics in Crohn’s Disease: Surgical Treatment,Michel Adamina et al, </w:t>
      </w:r>
      <w:r w:rsidRPr="006E4B15">
        <w:rPr>
          <w:rFonts w:ascii="Times New Roman" w:hAnsi="Times New Roman" w:cs="Times New Roman"/>
          <w:i/>
          <w:sz w:val="20"/>
          <w:szCs w:val="20"/>
          <w:lang w:val="en-US"/>
        </w:rPr>
        <w:t>Journal of Crohn's and Colitis</w:t>
      </w:r>
      <w:r w:rsidRPr="006E4B15">
        <w:rPr>
          <w:rFonts w:ascii="Times New Roman" w:hAnsi="Times New Roman" w:cs="Times New Roman"/>
          <w:sz w:val="20"/>
          <w:szCs w:val="20"/>
          <w:lang w:val="en-US"/>
        </w:rPr>
        <w:t>, Volume 14, Issue 2, February 2020, Pages 155–168, </w:t>
      </w:r>
      <w:hyperlink r:id="rId12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https://doi.org/10.1093/ecco-jcc/jjz187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Consensus on Surgery for Crohn's Disease. J Crohns Colitis. Bemelman WA et al,2018 Jan 5;12(1):1-16. doi: 10.1093/ecco-jcc/jjx061. </w:t>
      </w:r>
      <w:r w:rsidRPr="006E4B15">
        <w:rPr>
          <w:rFonts w:ascii="Times New Roman" w:hAnsi="Times New Roman" w:cs="Times New Roman"/>
          <w:sz w:val="20"/>
          <w:szCs w:val="20"/>
        </w:rPr>
        <w:t>PMID: 28498901.</w:t>
      </w:r>
      <w:r w:rsidRPr="006E4B15">
        <w:rPr>
          <w:rFonts w:ascii="Times New Roman" w:hAnsi="Times New Roman" w:cs="Times New Roman"/>
          <w:sz w:val="20"/>
          <w:szCs w:val="20"/>
        </w:rPr>
        <w:fldChar w:fldCharType="begin"/>
      </w:r>
      <w:r w:rsidRPr="006E4B15">
        <w:rPr>
          <w:rFonts w:ascii="Times New Roman" w:hAnsi="Times New Roman" w:cs="Times New Roman"/>
          <w:sz w:val="20"/>
          <w:szCs w:val="20"/>
        </w:rPr>
        <w:instrText xml:space="preserve"> HYPERLINK "https://www.google.com/url?sa=t&amp;rct=j&amp;q=&amp;esrc=s&amp;source=web&amp;cd=&amp;ved=2ahUKEwivxaHS5O_9AhWG_bsIHQ-OAAEQFnoECDMQAQ&amp;url=https%3A%2F%2Fwww.aiom.it%2Fwp-content%2Fuploads%2F2020%2F10%2F2020_LG_AIOM_Neuroendocrini.pdf&amp;usg=AOvVaw0koX9-b_KIaacQR5Km4ouW" </w:instrText>
      </w:r>
      <w:r w:rsidRPr="006E4B15">
        <w:rPr>
          <w:rFonts w:ascii="Times New Roman" w:hAnsi="Times New Roman" w:cs="Times New Roman"/>
          <w:sz w:val="20"/>
          <w:szCs w:val="20"/>
        </w:rPr>
        <w:fldChar w:fldCharType="separate"/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fldChar w:fldCharType="end"/>
      </w:r>
      <w:r w:rsidRPr="006E4B15">
        <w:rPr>
          <w:rFonts w:ascii="Times New Roman" w:hAnsi="Times New Roman" w:cs="Times New Roman"/>
          <w:sz w:val="20"/>
          <w:szCs w:val="20"/>
        </w:rPr>
        <w:fldChar w:fldCharType="begin"/>
      </w:r>
      <w:r w:rsidRPr="006E4B15">
        <w:rPr>
          <w:rFonts w:ascii="Times New Roman" w:hAnsi="Times New Roman" w:cs="Times New Roman"/>
          <w:sz w:val="20"/>
          <w:szCs w:val="20"/>
        </w:rPr>
        <w:instrText xml:space="preserve"> HYPERLINK "https://www.google.com/url?sa=t&amp;rct=j&amp;q=&amp;esrc=s&amp;source=web&amp;cd=&amp;ved=2ahUKEwivxaHS5O_9AhWG_bsIHQ-OAAEQFnoECDMQAQ&amp;url=https%3A%2F%2Fwww.aiom.it%2Fwp-content%2Fuploads%2F2020%2F10%2F2020_LG_AIOM_Neuroendocrini.pdf&amp;usg=AOvVaw0koX9-b_KIaacQR5Km4ouW" </w:instrText>
      </w:r>
      <w:r w:rsidRPr="006E4B15">
        <w:rPr>
          <w:rFonts w:ascii="Times New Roman" w:hAnsi="Times New Roman" w:cs="Times New Roman"/>
          <w:sz w:val="20"/>
          <w:szCs w:val="20"/>
        </w:rPr>
        <w:fldChar w:fldCharType="separate"/>
      </w:r>
      <w:r w:rsidRPr="006E4B15">
        <w:rPr>
          <w:rFonts w:ascii="Times New Roman" w:hAnsi="Times New Roman" w:cs="Times New Roman"/>
          <w:sz w:val="20"/>
          <w:szCs w:val="20"/>
        </w:rPr>
        <w:t>Linee guida 2021 Neoplasie Neuroendocrine - AIOM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fldChar w:fldCharType="end"/>
      </w:r>
      <w:bookmarkStart w:id="14" w:name="_heading=h.2jxsxqh" w:colFirst="0" w:colLast="0"/>
      <w:bookmarkEnd w:id="14"/>
      <w:r w:rsidRPr="006E4B15">
        <w:rPr>
          <w:rFonts w:ascii="Times New Roman" w:hAnsi="Times New Roman" w:cs="Times New Roman"/>
          <w:sz w:val="20"/>
          <w:szCs w:val="20"/>
        </w:rPr>
        <w:t>Linee guida 2021 Sarcomi dei tessuti molli e GIST- AIOM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Anastomotic Leaks After Small- and Large-Bowel Surgery: Diagnostic Performance of CT and the Importance of Intraluminal Contrast Administration. AJR Am J Roentgenol.Samji KB, Kielar AZ, Connolly M, Fasih N, Doherty G, Chung A, Hache E. 2018 Jun;210(6):1259-1265. doi: 10.2214/AJR.17.18642. Epub 2018 Apr 9. PMID: 29629802.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Anastomotic leaks after intestinal anastomosis: it's later than you think. Hyman N, Manchester TL, Osler T, Burns B, Cataldo PA. Ann Surg. 2007 Feb;245(2):254-8. doi: 10.1097/01.sla.0000225083.27182.85. PMID: 17245179; PMCID: PMC1876987.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Medical Management of the Surgical Patient (Third Edition). Chapter 9 - Gastrointestinal Complications in the Postoperative Period,. JOHN A. EVANS, DAVID G. FORCIONE, LAWRENCE S. FRIEDMAN. Editor(s): Geno J. Merli, Howard H. Weitz. W.B. Saunders, 2008. Pages 275-347, ISBN 9781416023852.  </w:t>
      </w:r>
      <w:hyperlink r:id="rId1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https://doi.org/10.1016/B978-141602385-2.50010-X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ABDOMINAL INTESTINAL FISTULAS.Michael R B, Keighley, Norman S Williams, James M Church, Lars Pahlman, John H Scholefield, Nigel A Scott  Surgery of the Anus, Rectum &amp; Colon (Third Edition), W.B. Saunders, 2008. Pages 2169-2214. ISBN 9780702027239. </w:t>
      </w:r>
      <w:hyperlink r:id="rId14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https://doi.org/10.1016/B978-0-7020-2723-9.50057-9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Alan L. Buchman, Chapter 103 - Short Bowel Syndrome. Editor(s): Mark Feldman, Lawrence S. Friedman, Lawrence J. Brandt, Sleisenger and Fordtran's Gastrointestinal and Liver Disease (Ninth Edition), W.B. Saunders, 2010, Pages 1779-1795.e3. ISBN 9781416061892. https://doi.org/10.1016/B978-1-4160-6189-2.00103-7.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Diagnostic yield of capsule endoscopy for small bowel arteriovenous malformations in patients with hereditary hemorrhagic telangiectasia: a systematic review and meta-analysis. Authors Kevin Singh et al.</w:t>
      </w: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The role of open abdomen in non-trauma patient: WSES Consensus Paper Federico Coccolini, Giulia Montori et al.  </w:t>
      </w:r>
      <w:hyperlink r:id="rId15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Guidelines | World Society of Emergency Surgery (wses.org.uk)</w:t>
        </w:r>
      </w:hyperlink>
    </w:p>
    <w:p w:rsidR="006E4B15" w:rsidRPr="006E4B15" w:rsidRDefault="006E4B15" w:rsidP="006E4B15">
      <w:pPr>
        <w:jc w:val="both"/>
        <w:rPr>
          <w:rFonts w:cs="Times New Roman"/>
          <w:sz w:val="20"/>
          <w:szCs w:val="20"/>
          <w:lang w:val="en-US"/>
        </w:rPr>
      </w:pPr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The open abdomen in trauma and non-trauma patients: WSES guidelines Federico Coccolini, Derek Roberts et al.,  </w:t>
      </w:r>
      <w:hyperlink r:id="rId16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Guidelines | World Society of Emergency Surgery (wses.org.uk)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Laparoscopic versus open adhesiolysis for adhesive small bowel obstruction (LASSO): an international, multicentre, randomised, open-label trial- </w:t>
      </w:r>
      <w:hyperlink r:id="rId17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Ville Sallinen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, </w:t>
      </w:r>
      <w:hyperlink r:id="rId18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Salomone Di Saverio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et al.Randomized Controlled Trial ,Lancet Gastroenterol Hepatol,. 2019 Apr;4(4):278-286. doi: 10.1016/S2468-1253(19)30016-0. Epub 2019 Feb 12. </w:t>
      </w:r>
      <w:hyperlink r:id="rId19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Laparoscopic versus open adhesiolysis for adhesive small bowel obstruction (LASSO): an international, multicentre, randomised, open-label trial - PubMed (nih.gov)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Laparoscopic feeding jejunostomy: a systematic review, </w:t>
      </w:r>
      <w:hyperlink r:id="rId20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I J M Han-Geurts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21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22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A Lim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2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T Stijnen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24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 J Bonjer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.Review,Surg Endosc. 2005 Jul;19(7):951-7. doi: 10.1007/s00464-003-2187-7. Epub 2005 May 12., </w:t>
      </w:r>
      <w:hyperlink r:id="rId25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Laparoscopic feeding jejunostomy: a systematic review - PubMed (nih.gov)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5" w:name="_heading=h.z337ya" w:colFirst="0" w:colLast="0"/>
      <w:bookmarkEnd w:id="15"/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Laparoscopic duodenojejunostomy for superior mesenteric artery syndrome: intermediate follow-up results and a review of the literature, </w:t>
      </w:r>
      <w:hyperlink r:id="rId26" w:anchor="auth-Julietta-Chang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Julietta Chang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27" w:anchor="auth-Mena-Boules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Mena Boule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et al. </w:t>
      </w:r>
      <w:hyperlink r:id="rId28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Surgical Endoscopy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(2017) </w:t>
      </w:r>
      <w:hyperlink r:id="rId29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Laparoscopic duodenojejunostomy for superior mesenteric artery syndrome: intermediate follow-up results and a review of the literature | SpringerLink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6" w:name="_heading=h.3j2qqm3" w:colFirst="0" w:colLast="0"/>
      <w:bookmarkEnd w:id="16"/>
      <w:r w:rsidRPr="006E4B15">
        <w:rPr>
          <w:rFonts w:ascii="Times New Roman" w:hAnsi="Times New Roman" w:cs="Times New Roman"/>
          <w:sz w:val="20"/>
          <w:szCs w:val="20"/>
          <w:lang w:val="en-US"/>
        </w:rPr>
        <w:t>Stapled versus handsewn intestinal anastomosis in emergency laparotomy: a systemic review and meta-analysis</w:t>
      </w:r>
      <w:hyperlink r:id="rId30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David N Naumann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31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32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Aneel Bhangu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33" w:anchor="affiliation-2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2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34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Michael Kelly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35" w:anchor="affiliation-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3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36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Douglas M Bowley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37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>Surgery. 2015 Apr;157(4):609-18. doi: 10.1016/j.surg.2014.09.030. Epub 2015 Feb 27. Stapled versus handsewn intestinal anastomosis in emergency laparotomy: A systemic review and meta-analysis - Surgery (surgjournal.com)</w:t>
      </w:r>
      <w:bookmarkStart w:id="17" w:name="_heading=h.1y810tw" w:colFirst="0" w:colLast="0"/>
      <w:bookmarkEnd w:id="17"/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>Hand suture versus stapler for closure of loop ileostomy--a systematic review and meta-analysis of randomized controlled trials.</w:t>
      </w:r>
      <w:hyperlink r:id="rId38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Thorsten Löffler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39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0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Inga Rossion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Käthe Gooßen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2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Daniel Saure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Jürgen Weitz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4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Alexis Ulrich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5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Markus W Büchler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46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Markus K Diener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Review, Langenbecks Arch Surg. 2015 Feb;400(2):193-205. doi: 10.1007/s00423-014-1265-8. Epub 2014 Dec 25. </w:t>
      </w:r>
      <w:hyperlink r:id="rId47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Hand suture versus stapler for closure of loop ileostomy--a systematic review and meta-analysis of randomized controlled trials - PubMed (nih.gov)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8" w:name="_heading=h.4i7ojhp" w:colFirst="0" w:colLast="0"/>
      <w:bookmarkEnd w:id="18"/>
      <w:r w:rsidRPr="006E4B15">
        <w:rPr>
          <w:rFonts w:ascii="Times New Roman" w:hAnsi="Times New Roman" w:cs="Times New Roman"/>
          <w:sz w:val="20"/>
          <w:szCs w:val="20"/>
          <w:lang w:val="en-US"/>
        </w:rPr>
        <w:t>The efficacy of ileostomy after laparoscopic rectal cancer surgery: a meta-analysis</w:t>
      </w:r>
    </w:p>
    <w:p w:rsidR="006E4B15" w:rsidRPr="006E4B15" w:rsidRDefault="00DF6A83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hyperlink r:id="rId48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Yu Mu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49" w:anchor="equal-contrib-explanation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#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0" w:anchor="affiliation-1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51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Linxian Zhao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2" w:anchor="equal-contrib-explanation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#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3" w:anchor="affiliation-1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54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Hongyu He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5" w:anchor="affiliation-2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2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56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Huimin Zhao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7" w:anchor="affiliation-2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2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58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Jiannan Li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59" w:anchor="affiliation-3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3</w:t>
        </w:r>
      </w:hyperlink>
      <w:r w:rsidR="006E4B15"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World J Surg Oncol. 2021 Nov 4;19(1):318. doi: 10.1186/s12957-021-02432-x. </w:t>
      </w:r>
      <w:hyperlink r:id="rId60">
        <w:r w:rsidR="006E4B15" w:rsidRPr="006E4B15">
          <w:rPr>
            <w:rFonts w:ascii="Times New Roman" w:hAnsi="Times New Roman" w:cs="Times New Roman"/>
            <w:sz w:val="20"/>
            <w:szCs w:val="20"/>
            <w:lang w:val="en-US"/>
          </w:rPr>
          <w:t>The efficacy of ileostomy after laparoscopic rectal cancer surgery: a meta-analysis | World Journal of Surgical Oncology | Full Text (biomedcentral.com)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9" w:name="_heading=h.2xcytpi" w:colFirst="0" w:colLast="0"/>
      <w:bookmarkEnd w:id="19"/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Risk factors for readmission with dehydration after ileostomy formation: A systematic review and meta-analysis </w:t>
      </w:r>
      <w:hyperlink r:id="rId6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Chen Liu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62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6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Sameer Bhat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64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65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Puja Sharma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66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67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Lance Yuan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68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69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Gregory O'Grady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70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hyperlink r:id="rId7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Ian Bissett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hyperlink r:id="rId72" w:anchor="affiliation-1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1</w:t>
        </w:r>
      </w:hyperlink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Colorectal Dis. 2021 May;23(5):1071-1082. doi: 10.1111/codi.15566. Epub 2021 Feb 24. </w:t>
      </w:r>
      <w:hyperlink r:id="rId73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Risk factors for readmission with dehydration after ileostomy formation: A systematic review and meta</w:t>
        </w:r>
      </w:hyperlink>
      <w:hyperlink r:id="rId74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‐</w:t>
        </w:r>
      </w:hyperlink>
      <w:hyperlink r:id="rId75">
        <w:r w:rsidRPr="006E4B15">
          <w:rPr>
            <w:rFonts w:ascii="Times New Roman" w:hAnsi="Times New Roman" w:cs="Times New Roman"/>
            <w:sz w:val="20"/>
            <w:szCs w:val="20"/>
            <w:lang w:val="en-US"/>
          </w:rPr>
          <w:t>analysis - Liu - 2021 - Colorectal Disease - Wiley Online Library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Chirurgia del diverticolo ileale D. Moszkowicz, D. Massalou, E.J. Voiglio © 2015 Elsevier Masson SAS. </w:t>
      </w:r>
      <w:hyperlink r:id="rId76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Complicanze delle anomalie embriologiche della rotazione intestinale: gestione nell’adulto M. Peycelon, H. Kotobi. © 2013 Elsevier Masson SAS.  </w:t>
      </w:r>
      <w:hyperlink r:id="rId77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  <w:lang w:val="en-US"/>
        </w:rPr>
        <w:t xml:space="preserve">Enterostomie chirurgiche G. Godiris-Petit, P. Leyre, C. Trésallet, F. Ménégaux. © 2011 Elsevier Masson SAS.  </w:t>
      </w:r>
      <w:hyperlink r:id="rId78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Occlusioni acute del tenue dell’adulto C. Trésallet, B. Royer, F. Menegaux. © 2012 Elsevier Masson SAS. </w:t>
      </w:r>
      <w:hyperlink r:id="rId79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Trattamento chirurgico delle ernie interne A. Echaïeb, L. Hrarat, H. Kotobi © 2013 Elsevier Masson SAS </w:t>
      </w:r>
      <w:hyperlink r:id="rId80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pStyle w:val="Paragrafoelenco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E4B15">
        <w:rPr>
          <w:rFonts w:ascii="Times New Roman" w:hAnsi="Times New Roman" w:cs="Times New Roman"/>
          <w:sz w:val="20"/>
          <w:szCs w:val="20"/>
        </w:rPr>
        <w:t xml:space="preserve">Gestione chirurgica dell’ischemia gastrointestinale F. Brunetti, H. Kobeiter, Y. Le Baleur, J. Marzelle © 2017 Elsevier Masson SAS.  </w:t>
      </w:r>
      <w:hyperlink r:id="rId81">
        <w:r w:rsidRPr="006E4B15">
          <w:rPr>
            <w:rFonts w:ascii="Times New Roman" w:hAnsi="Times New Roman" w:cs="Times New Roman"/>
            <w:sz w:val="20"/>
            <w:szCs w:val="20"/>
          </w:rPr>
          <w:t>Trattato di chirurgia addominale EMC Tecniche Chirurgiche (emc-italia.com)</w:t>
        </w:r>
      </w:hyperlink>
    </w:p>
    <w:p w:rsidR="006E4B15" w:rsidRPr="006E4B15" w:rsidRDefault="006E4B15" w:rsidP="006E4B15">
      <w:pPr>
        <w:rPr>
          <w:rFonts w:cs="Times New Roman"/>
          <w:sz w:val="20"/>
          <w:szCs w:val="20"/>
        </w:rPr>
      </w:pPr>
    </w:p>
    <w:p w:rsidR="00E27BC9" w:rsidRPr="006E4B15" w:rsidRDefault="00E27BC9" w:rsidP="006E4B15">
      <w:pPr>
        <w:rPr>
          <w:rFonts w:cs="Times New Roman"/>
          <w:b/>
          <w:color w:val="000000"/>
          <w:sz w:val="20"/>
          <w:szCs w:val="20"/>
        </w:rPr>
      </w:pPr>
    </w:p>
    <w:sectPr w:rsidR="00E27BC9" w:rsidRPr="006E4B15" w:rsidSect="007A20E4">
      <w:headerReference w:type="default" r:id="rId82"/>
      <w:footerReference w:type="default" r:id="rId8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A83" w:rsidRDefault="00DF6A83">
      <w:r>
        <w:separator/>
      </w:r>
    </w:p>
  </w:endnote>
  <w:endnote w:type="continuationSeparator" w:id="0">
    <w:p w:rsidR="00DF6A83" w:rsidRDefault="00DF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Cambria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37" w:rsidRDefault="00FA2F37" w:rsidP="00AC33C7">
    <w:r w:rsidRPr="00AC33C7">
      <w:t xml:space="preserve"> </w:t>
    </w:r>
  </w:p>
  <w:p w:rsidR="00FA2F37" w:rsidRPr="00AC33C7" w:rsidRDefault="00FA2F37" w:rsidP="00AC33C7">
    <w:pPr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Firma del Medico dell’U.O.: _______________________ </w:t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:rsidR="00FA2F37" w:rsidRPr="00AC33C7" w:rsidRDefault="00FA2F37" w:rsidP="00AC33C7">
    <w:pPr>
      <w:widowControl/>
      <w:autoSpaceDN/>
      <w:textAlignment w:val="auto"/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:rsidR="00FA2F37" w:rsidRPr="00AC33C7" w:rsidRDefault="00FA2F37" w:rsidP="00AC33C7">
    <w:pPr>
      <w:widowControl/>
      <w:tabs>
        <w:tab w:val="center" w:pos="4819"/>
        <w:tab w:val="right" w:pos="9638"/>
      </w:tabs>
      <w:autoSpaceDN/>
      <w:textAlignment w:val="auto"/>
      <w:rPr>
        <w:rFonts w:ascii="Liberation Serif" w:eastAsia="Liberation Serif" w:hAnsi="Liberation Serif" w:cs="Liberation Serif"/>
        <w:kern w:val="0"/>
        <w:szCs w:val="21"/>
        <w:lang w:eastAsia="it-IT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                                                                         Firma Paziente e/o Legale Rappresentante: 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A83" w:rsidRDefault="00DF6A83">
      <w:r>
        <w:rPr>
          <w:color w:val="000000"/>
        </w:rPr>
        <w:separator/>
      </w:r>
    </w:p>
  </w:footnote>
  <w:footnote w:type="continuationSeparator" w:id="0">
    <w:p w:rsidR="00DF6A83" w:rsidRDefault="00DF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37" w:rsidRDefault="00DF6A83">
    <w:pPr>
      <w:pStyle w:val="Intestazione"/>
      <w:rPr>
        <w:color w:val="801900"/>
      </w:rPr>
    </w:pPr>
    <w:sdt>
      <w:sdtPr>
        <w:rPr>
          <w:color w:val="801900"/>
        </w:rPr>
        <w:id w:val="-88240527"/>
        <w:docPartObj>
          <w:docPartGallery w:val="Page Numbers (Margins)"/>
          <w:docPartUnique/>
        </w:docPartObj>
      </w:sdtPr>
      <w:sdtEndPr/>
      <w:sdtContent>
        <w:r w:rsidR="00B84369">
          <w:rPr>
            <w:noProof/>
            <w:color w:val="801900"/>
            <w:lang w:eastAsia="it-IT"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0"/>
                  <wp:wrapNone/>
                  <wp:docPr id="3" name="Grup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:rsidR="00FA2F37" w:rsidRDefault="001C2E80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FA2F37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6A2330" w:rsidRPr="006A2330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3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:rsidR="00FA2F37" w:rsidRDefault="001C2E80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FA2F37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A2330" w:rsidRPr="006A2330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A2F37" w:rsidRPr="00AC33C7">
      <w:rPr>
        <w:rFonts w:ascii="Liberation Serif" w:eastAsia="Liberation Serif" w:hAnsi="Liberation Serif" w:cs="Liberation Serif"/>
        <w:noProof/>
        <w:kern w:val="0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1320800" cy="47498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2F37">
      <w:rPr>
        <w:color w:val="801900"/>
      </w:rPr>
      <w:t>LOGO 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1A8E7923"/>
    <w:multiLevelType w:val="hybridMultilevel"/>
    <w:tmpl w:val="02F8243A"/>
    <w:lvl w:ilvl="0" w:tplc="DBC48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C1D80"/>
    <w:multiLevelType w:val="hybridMultilevel"/>
    <w:tmpl w:val="EA3E10B0"/>
    <w:lvl w:ilvl="0" w:tplc="DBC48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153C2"/>
    <w:multiLevelType w:val="hybridMultilevel"/>
    <w:tmpl w:val="BFF6D79E"/>
    <w:lvl w:ilvl="0" w:tplc="600C4A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17298"/>
    <w:multiLevelType w:val="hybridMultilevel"/>
    <w:tmpl w:val="FD564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EA1B59"/>
    <w:multiLevelType w:val="hybridMultilevel"/>
    <w:tmpl w:val="CE40FF0A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3D6320"/>
    <w:multiLevelType w:val="multilevel"/>
    <w:tmpl w:val="3F9CA3F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4073F"/>
    <w:multiLevelType w:val="multilevel"/>
    <w:tmpl w:val="612440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4BC744E3"/>
    <w:multiLevelType w:val="multilevel"/>
    <w:tmpl w:val="D980807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4C9A7A6B"/>
    <w:multiLevelType w:val="multilevel"/>
    <w:tmpl w:val="5FD03E7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600E4D62"/>
    <w:multiLevelType w:val="multilevel"/>
    <w:tmpl w:val="E09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EF21A3"/>
    <w:multiLevelType w:val="hybridMultilevel"/>
    <w:tmpl w:val="59F0BE20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9F50DD"/>
    <w:multiLevelType w:val="hybridMultilevel"/>
    <w:tmpl w:val="DC206CE0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20F06"/>
    <w:multiLevelType w:val="hybridMultilevel"/>
    <w:tmpl w:val="16BA64F2"/>
    <w:lvl w:ilvl="0" w:tplc="AF84E6C6">
      <w:start w:val="1"/>
      <w:numFmt w:val="bullet"/>
      <w:lvlText w:val=""/>
      <w:lvlJc w:val="left"/>
      <w:pPr>
        <w:ind w:left="720" w:hanging="360"/>
      </w:pPr>
      <w:rPr>
        <w:rFonts w:ascii="Times New Roman" w:hAnsi="Times New Roman" w:hint="default"/>
        <w:sz w:val="22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B5AF5"/>
    <w:multiLevelType w:val="hybridMultilevel"/>
    <w:tmpl w:val="70DE9368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9"/>
  </w:num>
  <w:num w:numId="5">
    <w:abstractNumId w:val="15"/>
  </w:num>
  <w:num w:numId="6">
    <w:abstractNumId w:val="0"/>
  </w:num>
  <w:num w:numId="7">
    <w:abstractNumId w:val="8"/>
  </w:num>
  <w:num w:numId="8">
    <w:abstractNumId w:val="12"/>
  </w:num>
  <w:num w:numId="9">
    <w:abstractNumId w:val="4"/>
  </w:num>
  <w:num w:numId="10">
    <w:abstractNumId w:val="18"/>
  </w:num>
  <w:num w:numId="11">
    <w:abstractNumId w:val="14"/>
  </w:num>
  <w:num w:numId="12">
    <w:abstractNumId w:val="3"/>
  </w:num>
  <w:num w:numId="13">
    <w:abstractNumId w:val="13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10"/>
    <w:rsid w:val="00004C68"/>
    <w:rsid w:val="00011E23"/>
    <w:rsid w:val="0001715A"/>
    <w:rsid w:val="00017A61"/>
    <w:rsid w:val="000213C7"/>
    <w:rsid w:val="000B2AE5"/>
    <w:rsid w:val="000C143C"/>
    <w:rsid w:val="000E4029"/>
    <w:rsid w:val="001120C6"/>
    <w:rsid w:val="00141B57"/>
    <w:rsid w:val="001C2E80"/>
    <w:rsid w:val="001D1E36"/>
    <w:rsid w:val="001E0757"/>
    <w:rsid w:val="001E54C7"/>
    <w:rsid w:val="001F2537"/>
    <w:rsid w:val="00274F3D"/>
    <w:rsid w:val="00292390"/>
    <w:rsid w:val="00293729"/>
    <w:rsid w:val="002D5BE6"/>
    <w:rsid w:val="0033498B"/>
    <w:rsid w:val="00356B5B"/>
    <w:rsid w:val="003734DA"/>
    <w:rsid w:val="003954EE"/>
    <w:rsid w:val="003C0A46"/>
    <w:rsid w:val="003E2CE8"/>
    <w:rsid w:val="004057DF"/>
    <w:rsid w:val="00412BFF"/>
    <w:rsid w:val="004174AE"/>
    <w:rsid w:val="00431784"/>
    <w:rsid w:val="00477144"/>
    <w:rsid w:val="00482F12"/>
    <w:rsid w:val="00492656"/>
    <w:rsid w:val="004E4C72"/>
    <w:rsid w:val="004F08B7"/>
    <w:rsid w:val="00511329"/>
    <w:rsid w:val="0051162D"/>
    <w:rsid w:val="0051241E"/>
    <w:rsid w:val="005149AB"/>
    <w:rsid w:val="0052269B"/>
    <w:rsid w:val="0058263E"/>
    <w:rsid w:val="00593D20"/>
    <w:rsid w:val="005C3864"/>
    <w:rsid w:val="005F14EC"/>
    <w:rsid w:val="00610239"/>
    <w:rsid w:val="006123D4"/>
    <w:rsid w:val="00613DFA"/>
    <w:rsid w:val="00621DD6"/>
    <w:rsid w:val="00626710"/>
    <w:rsid w:val="00644ECC"/>
    <w:rsid w:val="00650FE9"/>
    <w:rsid w:val="006A2330"/>
    <w:rsid w:val="006B1238"/>
    <w:rsid w:val="006D18C7"/>
    <w:rsid w:val="006E4B15"/>
    <w:rsid w:val="007171CF"/>
    <w:rsid w:val="00717458"/>
    <w:rsid w:val="00740072"/>
    <w:rsid w:val="00762320"/>
    <w:rsid w:val="007A20E4"/>
    <w:rsid w:val="007A2FBD"/>
    <w:rsid w:val="007D1167"/>
    <w:rsid w:val="008114C2"/>
    <w:rsid w:val="00813654"/>
    <w:rsid w:val="00826886"/>
    <w:rsid w:val="00834FD7"/>
    <w:rsid w:val="0086015A"/>
    <w:rsid w:val="008914A1"/>
    <w:rsid w:val="008B115F"/>
    <w:rsid w:val="008B413A"/>
    <w:rsid w:val="008C0644"/>
    <w:rsid w:val="008E2C67"/>
    <w:rsid w:val="009019B2"/>
    <w:rsid w:val="0091326B"/>
    <w:rsid w:val="009406B5"/>
    <w:rsid w:val="00977588"/>
    <w:rsid w:val="00994A2B"/>
    <w:rsid w:val="009A460C"/>
    <w:rsid w:val="009A7695"/>
    <w:rsid w:val="009E52C8"/>
    <w:rsid w:val="00A22D4D"/>
    <w:rsid w:val="00A44A62"/>
    <w:rsid w:val="00A849A8"/>
    <w:rsid w:val="00A95D93"/>
    <w:rsid w:val="00AA7AB9"/>
    <w:rsid w:val="00AB3014"/>
    <w:rsid w:val="00AB55A9"/>
    <w:rsid w:val="00AC33C7"/>
    <w:rsid w:val="00AD0FC6"/>
    <w:rsid w:val="00AF14DF"/>
    <w:rsid w:val="00B52DFC"/>
    <w:rsid w:val="00B571AF"/>
    <w:rsid w:val="00B571D5"/>
    <w:rsid w:val="00B62A5A"/>
    <w:rsid w:val="00B75FC5"/>
    <w:rsid w:val="00B84369"/>
    <w:rsid w:val="00BC7D20"/>
    <w:rsid w:val="00BD7D86"/>
    <w:rsid w:val="00BE746C"/>
    <w:rsid w:val="00C04850"/>
    <w:rsid w:val="00C604D9"/>
    <w:rsid w:val="00C81110"/>
    <w:rsid w:val="00CD06EA"/>
    <w:rsid w:val="00CE0EF4"/>
    <w:rsid w:val="00D12F04"/>
    <w:rsid w:val="00D235B6"/>
    <w:rsid w:val="00D26B93"/>
    <w:rsid w:val="00D312C9"/>
    <w:rsid w:val="00D324E4"/>
    <w:rsid w:val="00D3707D"/>
    <w:rsid w:val="00D65860"/>
    <w:rsid w:val="00D93699"/>
    <w:rsid w:val="00D97513"/>
    <w:rsid w:val="00DA352C"/>
    <w:rsid w:val="00DA78B3"/>
    <w:rsid w:val="00DB5E85"/>
    <w:rsid w:val="00DC058E"/>
    <w:rsid w:val="00DF6A83"/>
    <w:rsid w:val="00E02346"/>
    <w:rsid w:val="00E25098"/>
    <w:rsid w:val="00E27BC9"/>
    <w:rsid w:val="00E424D2"/>
    <w:rsid w:val="00E451A1"/>
    <w:rsid w:val="00E53B1C"/>
    <w:rsid w:val="00E5422F"/>
    <w:rsid w:val="00E60C12"/>
    <w:rsid w:val="00E90924"/>
    <w:rsid w:val="00EB4DFA"/>
    <w:rsid w:val="00F06925"/>
    <w:rsid w:val="00F079E3"/>
    <w:rsid w:val="00F36233"/>
    <w:rsid w:val="00F379FB"/>
    <w:rsid w:val="00F5581D"/>
    <w:rsid w:val="00FA2F37"/>
    <w:rsid w:val="00FA40BA"/>
    <w:rsid w:val="00FA5767"/>
    <w:rsid w:val="00FB79C4"/>
    <w:rsid w:val="00FC2290"/>
    <w:rsid w:val="00FC62F8"/>
    <w:rsid w:val="00FE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86EAEA"/>
  <w15:docId w15:val="{2AE9467A-F320-412E-BE9A-75B9ED4F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A20E4"/>
  </w:style>
  <w:style w:type="paragraph" w:styleId="Titolo1">
    <w:name w:val="heading 1"/>
    <w:basedOn w:val="Normale"/>
    <w:next w:val="Normale"/>
    <w:link w:val="Titolo1Carattere"/>
    <w:uiPriority w:val="9"/>
    <w:qFormat/>
    <w:rsid w:val="006E4B15"/>
    <w:pPr>
      <w:keepNext/>
      <w:keepLines/>
      <w:widowControl/>
      <w:suppressAutoHyphens w:val="0"/>
      <w:autoSpaceDN/>
      <w:spacing w:before="480" w:after="120"/>
      <w:textAlignment w:val="auto"/>
      <w:outlineLvl w:val="0"/>
    </w:pPr>
    <w:rPr>
      <w:rFonts w:eastAsia="Times New Roman" w:cs="Times New Roman"/>
      <w:b/>
      <w:kern w:val="0"/>
      <w:sz w:val="48"/>
      <w:szCs w:val="48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A20E4"/>
  </w:style>
  <w:style w:type="paragraph" w:customStyle="1" w:styleId="Heading">
    <w:name w:val="Heading"/>
    <w:basedOn w:val="Standard"/>
    <w:next w:val="Textbody"/>
    <w:rsid w:val="007A20E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A20E4"/>
    <w:pPr>
      <w:spacing w:after="120"/>
    </w:pPr>
  </w:style>
  <w:style w:type="paragraph" w:styleId="Elenco">
    <w:name w:val="List"/>
    <w:basedOn w:val="Textbody"/>
    <w:rsid w:val="007A20E4"/>
  </w:style>
  <w:style w:type="paragraph" w:styleId="Didascalia">
    <w:name w:val="caption"/>
    <w:basedOn w:val="Standard"/>
    <w:rsid w:val="007A20E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A20E4"/>
    <w:pPr>
      <w:suppressLineNumbers/>
    </w:pPr>
  </w:style>
  <w:style w:type="paragraph" w:styleId="Intestazione">
    <w:name w:val="header"/>
    <w:basedOn w:val="Standard"/>
    <w:link w:val="IntestazioneCarattere"/>
    <w:uiPriority w:val="99"/>
    <w:rsid w:val="007A20E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7A20E4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sid w:val="007A20E4"/>
    <w:rPr>
      <w:rFonts w:ascii="OpenSymbol" w:eastAsia="OpenSymbol" w:hAnsi="OpenSymbol" w:cs="OpenSymbo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33C7"/>
  </w:style>
  <w:style w:type="character" w:styleId="Numeropagina">
    <w:name w:val="page number"/>
    <w:basedOn w:val="Carpredefinitoparagrafo"/>
    <w:uiPriority w:val="99"/>
    <w:unhideWhenUsed/>
    <w:rsid w:val="00AC33C7"/>
  </w:style>
  <w:style w:type="character" w:styleId="Collegamentoipertestuale">
    <w:name w:val="Hyperlink"/>
    <w:basedOn w:val="Carpredefinitoparagrafo"/>
    <w:uiPriority w:val="99"/>
    <w:unhideWhenUsed/>
    <w:rsid w:val="00593D2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3D2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FBD"/>
    <w:rPr>
      <w:rFonts w:ascii="Lucida Grande" w:hAnsi="Lucida Grande" w:cs="Lucida Grande"/>
      <w:sz w:val="18"/>
      <w:szCs w:val="1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7D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Mangal"/>
      <w:i/>
      <w:iCs/>
      <w:color w:val="4472C4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7D20"/>
    <w:rPr>
      <w:rFonts w:cs="Mangal"/>
      <w:i/>
      <w:iCs/>
      <w:color w:val="4472C4" w:themeColor="accent1"/>
      <w:szCs w:val="21"/>
    </w:rPr>
  </w:style>
  <w:style w:type="character" w:styleId="Riferimentodelicato">
    <w:name w:val="Subtle Reference"/>
    <w:basedOn w:val="Carpredefinitoparagrafo"/>
    <w:uiPriority w:val="31"/>
    <w:qFormat/>
    <w:rsid w:val="00BC7D20"/>
    <w:rPr>
      <w:smallCaps/>
      <w:color w:val="5A5A5A" w:themeColor="text1" w:themeTint="A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7D20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7D20"/>
    <w:rPr>
      <w:rFonts w:cs="Mangal"/>
      <w:i/>
      <w:iCs/>
      <w:color w:val="404040" w:themeColor="text1" w:themeTint="BF"/>
      <w:szCs w:val="21"/>
    </w:rPr>
  </w:style>
  <w:style w:type="character" w:styleId="Riferimentointenso">
    <w:name w:val="Intense Reference"/>
    <w:basedOn w:val="Carpredefinitoparagrafo"/>
    <w:uiPriority w:val="32"/>
    <w:qFormat/>
    <w:rsid w:val="00BC7D20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predefinitoparagrafo"/>
    <w:uiPriority w:val="33"/>
    <w:qFormat/>
    <w:rsid w:val="00BC7D20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BC7D20"/>
    <w:rPr>
      <w:rFonts w:cs="Mangal"/>
      <w:szCs w:val="21"/>
    </w:rPr>
  </w:style>
  <w:style w:type="table" w:customStyle="1" w:styleId="TableNormal">
    <w:name w:val="Table Normal"/>
    <w:rsid w:val="00DC058E"/>
    <w:pPr>
      <w:widowControl/>
      <w:suppressAutoHyphens w:val="0"/>
      <w:autoSpaceDN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C058E"/>
    <w:pPr>
      <w:widowControl/>
      <w:autoSpaceDN/>
      <w:ind w:left="720"/>
      <w:contextualSpacing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</w:style>
  <w:style w:type="paragraph" w:customStyle="1" w:styleId="Paragrafoelenco1">
    <w:name w:val="Paragrafo elenco1"/>
    <w:basedOn w:val="Normale"/>
    <w:rsid w:val="00FA2F37"/>
    <w:pPr>
      <w:widowControl/>
      <w:autoSpaceDN/>
      <w:ind w:left="720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NormaleWeb">
    <w:name w:val="Normal (Web)"/>
    <w:basedOn w:val="Normale"/>
    <w:uiPriority w:val="99"/>
    <w:unhideWhenUsed/>
    <w:rsid w:val="003E2C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E4B15"/>
    <w:rPr>
      <w:rFonts w:eastAsia="Times New Roman" w:cs="Times New Roman"/>
      <w:b/>
      <w:kern w:val="0"/>
      <w:sz w:val="48"/>
      <w:szCs w:val="48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16/B978-141602385-2.50010-X" TargetMode="External"/><Relationship Id="rId18" Type="http://schemas.openxmlformats.org/officeDocument/2006/relationships/hyperlink" Target="https://pubmed.ncbi.nlm.nih.gov/?term=Di+Saverio+S&amp;cauthor_id=30765264" TargetMode="External"/><Relationship Id="rId26" Type="http://schemas.openxmlformats.org/officeDocument/2006/relationships/hyperlink" Target="https://link.springer.com/article/10.1007/s00464-016-5088-2" TargetMode="External"/><Relationship Id="rId39" Type="http://schemas.openxmlformats.org/officeDocument/2006/relationships/hyperlink" Target="https://pubmed.ncbi.nlm.nih.gov/25539702/" TargetMode="External"/><Relationship Id="rId21" Type="http://schemas.openxmlformats.org/officeDocument/2006/relationships/hyperlink" Target="https://pubmed.ncbi.nlm.nih.gov/15920697/" TargetMode="External"/><Relationship Id="rId34" Type="http://schemas.openxmlformats.org/officeDocument/2006/relationships/hyperlink" Target="https://pubmed.ncbi.nlm.nih.gov/?term=Kelly+M&amp;cauthor_id=25731781" TargetMode="External"/><Relationship Id="rId42" Type="http://schemas.openxmlformats.org/officeDocument/2006/relationships/hyperlink" Target="https://pubmed.ncbi.nlm.nih.gov/?term=Saure+D&amp;cauthor_id=25539702" TargetMode="External"/><Relationship Id="rId47" Type="http://schemas.openxmlformats.org/officeDocument/2006/relationships/hyperlink" Target="https://pubmed.ncbi.nlm.nih.gov/25539702/" TargetMode="External"/><Relationship Id="rId50" Type="http://schemas.openxmlformats.org/officeDocument/2006/relationships/hyperlink" Target="https://pubmed.ncbi.nlm.nih.gov/34732226/" TargetMode="External"/><Relationship Id="rId55" Type="http://schemas.openxmlformats.org/officeDocument/2006/relationships/hyperlink" Target="https://pubmed.ncbi.nlm.nih.gov/34732226/" TargetMode="External"/><Relationship Id="rId63" Type="http://schemas.openxmlformats.org/officeDocument/2006/relationships/hyperlink" Target="https://pubmed.ncbi.nlm.nih.gov/?term=Bhat+S&amp;cauthor_id=33539646" TargetMode="External"/><Relationship Id="rId68" Type="http://schemas.openxmlformats.org/officeDocument/2006/relationships/hyperlink" Target="https://pubmed.ncbi.nlm.nih.gov/33539646/" TargetMode="External"/><Relationship Id="rId76" Type="http://schemas.openxmlformats.org/officeDocument/2006/relationships/hyperlink" Target="https://www.emc-italia.com/emc-tecniche-chirurgiche-chirurgia-addominale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pubmed.ncbi.nlm.nih.gov/?term=Bissett+I&amp;cauthor_id=335396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ses.org.uk/guidelines" TargetMode="External"/><Relationship Id="rId29" Type="http://schemas.openxmlformats.org/officeDocument/2006/relationships/hyperlink" Target="https://link.springer.com/article/10.1007/s00464-016-5088-2" TargetMode="External"/><Relationship Id="rId11" Type="http://schemas.openxmlformats.org/officeDocument/2006/relationships/hyperlink" Target="https://www.wses.org.uk/guidelines" TargetMode="External"/><Relationship Id="rId24" Type="http://schemas.openxmlformats.org/officeDocument/2006/relationships/hyperlink" Target="https://pubmed.ncbi.nlm.nih.gov/?term=Bonjer+HJ&amp;cauthor_id=15920697" TargetMode="External"/><Relationship Id="rId32" Type="http://schemas.openxmlformats.org/officeDocument/2006/relationships/hyperlink" Target="https://pubmed.ncbi.nlm.nih.gov/?term=Bhangu+A&amp;cauthor_id=25731781" TargetMode="External"/><Relationship Id="rId37" Type="http://schemas.openxmlformats.org/officeDocument/2006/relationships/hyperlink" Target="https://pubmed.ncbi.nlm.nih.gov/25731781/" TargetMode="External"/><Relationship Id="rId40" Type="http://schemas.openxmlformats.org/officeDocument/2006/relationships/hyperlink" Target="https://pubmed.ncbi.nlm.nih.gov/?term=Rossion+I&amp;cauthor_id=25539702" TargetMode="External"/><Relationship Id="rId45" Type="http://schemas.openxmlformats.org/officeDocument/2006/relationships/hyperlink" Target="https://pubmed.ncbi.nlm.nih.gov/?term=B%C3%BCchler+MW&amp;cauthor_id=25539702" TargetMode="External"/><Relationship Id="rId53" Type="http://schemas.openxmlformats.org/officeDocument/2006/relationships/hyperlink" Target="https://pubmed.ncbi.nlm.nih.gov/34732226/" TargetMode="External"/><Relationship Id="rId58" Type="http://schemas.openxmlformats.org/officeDocument/2006/relationships/hyperlink" Target="https://pubmed.ncbi.nlm.nih.gov/?term=Li+J&amp;cauthor_id=34732226" TargetMode="External"/><Relationship Id="rId66" Type="http://schemas.openxmlformats.org/officeDocument/2006/relationships/hyperlink" Target="https://pubmed.ncbi.nlm.nih.gov/33539646/" TargetMode="External"/><Relationship Id="rId74" Type="http://schemas.openxmlformats.org/officeDocument/2006/relationships/hyperlink" Target="https://onlinelibrary.wiley.com/doi/10.1111/codi.15566" TargetMode="External"/><Relationship Id="rId79" Type="http://schemas.openxmlformats.org/officeDocument/2006/relationships/hyperlink" Target="https://www.emc-italia.com/emc-tecniche-chirurgiche-chirurgia-addominal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pubmed.ncbi.nlm.nih.gov/?term=Liu+C&amp;cauthor_id=33539646" TargetMode="External"/><Relationship Id="rId82" Type="http://schemas.openxmlformats.org/officeDocument/2006/relationships/header" Target="header1.xml"/><Relationship Id="rId19" Type="http://schemas.openxmlformats.org/officeDocument/2006/relationships/hyperlink" Target="https://pubmed.ncbi.nlm.nih.gov/3076526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16/B978-0-7020-2723-9.50057-9" TargetMode="External"/><Relationship Id="rId22" Type="http://schemas.openxmlformats.org/officeDocument/2006/relationships/hyperlink" Target="https://pubmed.ncbi.nlm.nih.gov/?term=Lim+A&amp;cauthor_id=15920697" TargetMode="External"/><Relationship Id="rId27" Type="http://schemas.openxmlformats.org/officeDocument/2006/relationships/hyperlink" Target="https://link.springer.com/article/10.1007/s00464-016-5088-2" TargetMode="External"/><Relationship Id="rId30" Type="http://schemas.openxmlformats.org/officeDocument/2006/relationships/hyperlink" Target="https://pubmed.ncbi.nlm.nih.gov/?term=Naumann+DN&amp;cauthor_id=25731781" TargetMode="External"/><Relationship Id="rId35" Type="http://schemas.openxmlformats.org/officeDocument/2006/relationships/hyperlink" Target="https://pubmed.ncbi.nlm.nih.gov/25731781/" TargetMode="External"/><Relationship Id="rId43" Type="http://schemas.openxmlformats.org/officeDocument/2006/relationships/hyperlink" Target="https://pubmed.ncbi.nlm.nih.gov/?term=Weitz+J&amp;cauthor_id=25539702" TargetMode="External"/><Relationship Id="rId48" Type="http://schemas.openxmlformats.org/officeDocument/2006/relationships/hyperlink" Target="https://pubmed.ncbi.nlm.nih.gov/?term=Mu+Y&amp;cauthor_id=34732226" TargetMode="External"/><Relationship Id="rId56" Type="http://schemas.openxmlformats.org/officeDocument/2006/relationships/hyperlink" Target="https://pubmed.ncbi.nlm.nih.gov/?term=Zhao+H&amp;cauthor_id=34732226" TargetMode="External"/><Relationship Id="rId64" Type="http://schemas.openxmlformats.org/officeDocument/2006/relationships/hyperlink" Target="https://pubmed.ncbi.nlm.nih.gov/33539646/" TargetMode="External"/><Relationship Id="rId69" Type="http://schemas.openxmlformats.org/officeDocument/2006/relationships/hyperlink" Target="https://pubmed.ncbi.nlm.nih.gov/?term=O%27Grady+G&amp;cauthor_id=33539646" TargetMode="External"/><Relationship Id="rId77" Type="http://schemas.openxmlformats.org/officeDocument/2006/relationships/hyperlink" Target="https://www.emc-italia.com/emc-tecniche-chirurgiche-chirurgia-addominal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pubmed.ncbi.nlm.nih.gov/?term=Zhao+L&amp;cauthor_id=34732226" TargetMode="External"/><Relationship Id="rId72" Type="http://schemas.openxmlformats.org/officeDocument/2006/relationships/hyperlink" Target="https://pubmed.ncbi.nlm.nih.gov/33539646/" TargetMode="External"/><Relationship Id="rId80" Type="http://schemas.openxmlformats.org/officeDocument/2006/relationships/hyperlink" Target="https://www.emc-italia.com/emc-tecniche-chirurgiche-chirurgia-addominale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i.org/10.1093/ecco-jcc/jjz187" TargetMode="External"/><Relationship Id="rId17" Type="http://schemas.openxmlformats.org/officeDocument/2006/relationships/hyperlink" Target="https://pubmed.ncbi.nlm.nih.gov/?term=Sallinen+V&amp;cauthor_id=30765264" TargetMode="External"/><Relationship Id="rId25" Type="http://schemas.openxmlformats.org/officeDocument/2006/relationships/hyperlink" Target="https://pubmed.ncbi.nlm.nih.gov/15920697/" TargetMode="External"/><Relationship Id="rId33" Type="http://schemas.openxmlformats.org/officeDocument/2006/relationships/hyperlink" Target="https://pubmed.ncbi.nlm.nih.gov/25731781/" TargetMode="External"/><Relationship Id="rId38" Type="http://schemas.openxmlformats.org/officeDocument/2006/relationships/hyperlink" Target="https://pubmed.ncbi.nlm.nih.gov/?term=L%C3%B6ffler+T&amp;cauthor_id=25539702" TargetMode="External"/><Relationship Id="rId46" Type="http://schemas.openxmlformats.org/officeDocument/2006/relationships/hyperlink" Target="https://pubmed.ncbi.nlm.nih.gov/?term=Diener+MK&amp;cauthor_id=25539702" TargetMode="External"/><Relationship Id="rId59" Type="http://schemas.openxmlformats.org/officeDocument/2006/relationships/hyperlink" Target="https://pubmed.ncbi.nlm.nih.gov/34732226/" TargetMode="External"/><Relationship Id="rId67" Type="http://schemas.openxmlformats.org/officeDocument/2006/relationships/hyperlink" Target="https://pubmed.ncbi.nlm.nih.gov/?term=Yuan+L&amp;cauthor_id=33539646" TargetMode="External"/><Relationship Id="rId20" Type="http://schemas.openxmlformats.org/officeDocument/2006/relationships/hyperlink" Target="https://pubmed.ncbi.nlm.nih.gov/?term=Han-Geurts+IJ&amp;cauthor_id=15920697" TargetMode="External"/><Relationship Id="rId41" Type="http://schemas.openxmlformats.org/officeDocument/2006/relationships/hyperlink" Target="https://pubmed.ncbi.nlm.nih.gov/?term=Goo%C3%9Fen+K&amp;cauthor_id=25539702" TargetMode="External"/><Relationship Id="rId54" Type="http://schemas.openxmlformats.org/officeDocument/2006/relationships/hyperlink" Target="https://pubmed.ncbi.nlm.nih.gov/?term=He+H&amp;cauthor_id=34732226" TargetMode="External"/><Relationship Id="rId62" Type="http://schemas.openxmlformats.org/officeDocument/2006/relationships/hyperlink" Target="https://pubmed.ncbi.nlm.nih.gov/33539646/" TargetMode="External"/><Relationship Id="rId70" Type="http://schemas.openxmlformats.org/officeDocument/2006/relationships/hyperlink" Target="https://pubmed.ncbi.nlm.nih.gov/33539646/" TargetMode="External"/><Relationship Id="rId75" Type="http://schemas.openxmlformats.org/officeDocument/2006/relationships/hyperlink" Target="https://onlinelibrary.wiley.com/doi/10.1111/codi.15566" TargetMode="External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wses.org.uk/guidelines" TargetMode="External"/><Relationship Id="rId23" Type="http://schemas.openxmlformats.org/officeDocument/2006/relationships/hyperlink" Target="https://pubmed.ncbi.nlm.nih.gov/?term=Stijnen+T&amp;cauthor_id=15920697" TargetMode="External"/><Relationship Id="rId28" Type="http://schemas.openxmlformats.org/officeDocument/2006/relationships/hyperlink" Target="https://link.springer.com/journal/464" TargetMode="External"/><Relationship Id="rId36" Type="http://schemas.openxmlformats.org/officeDocument/2006/relationships/hyperlink" Target="https://pubmed.ncbi.nlm.nih.gov/?term=Bowley+DM&amp;cauthor_id=25731781" TargetMode="External"/><Relationship Id="rId49" Type="http://schemas.openxmlformats.org/officeDocument/2006/relationships/hyperlink" Target="https://pubmed.ncbi.nlm.nih.gov/34732226/" TargetMode="External"/><Relationship Id="rId57" Type="http://schemas.openxmlformats.org/officeDocument/2006/relationships/hyperlink" Target="https://pubmed.ncbi.nlm.nih.gov/34732226/" TargetMode="External"/><Relationship Id="rId10" Type="http://schemas.openxmlformats.org/officeDocument/2006/relationships/hyperlink" Target="https://www.ncbi.nlm.nih.gov/books/NBK507896/" TargetMode="External"/><Relationship Id="rId31" Type="http://schemas.openxmlformats.org/officeDocument/2006/relationships/hyperlink" Target="https://pubmed.ncbi.nlm.nih.gov/25731781/" TargetMode="External"/><Relationship Id="rId44" Type="http://schemas.openxmlformats.org/officeDocument/2006/relationships/hyperlink" Target="https://pubmed.ncbi.nlm.nih.gov/?term=Ulrich+A&amp;cauthor_id=25539702" TargetMode="External"/><Relationship Id="rId52" Type="http://schemas.openxmlformats.org/officeDocument/2006/relationships/hyperlink" Target="https://pubmed.ncbi.nlm.nih.gov/34732226/" TargetMode="External"/><Relationship Id="rId60" Type="http://schemas.openxmlformats.org/officeDocument/2006/relationships/hyperlink" Target="https://wjso.biomedcentral.com/articles/10.1186/s12957-021-02432-x" TargetMode="External"/><Relationship Id="rId65" Type="http://schemas.openxmlformats.org/officeDocument/2006/relationships/hyperlink" Target="https://pubmed.ncbi.nlm.nih.gov/?term=Sharma+P&amp;cauthor_id=33539646" TargetMode="External"/><Relationship Id="rId73" Type="http://schemas.openxmlformats.org/officeDocument/2006/relationships/hyperlink" Target="https://onlinelibrary.wiley.com/doi/10.1111/codi.15566" TargetMode="External"/><Relationship Id="rId78" Type="http://schemas.openxmlformats.org/officeDocument/2006/relationships/hyperlink" Target="https://www.emc-italia.com/emc-tecniche-chirurgiche-chirurgia-addominale" TargetMode="External"/><Relationship Id="rId81" Type="http://schemas.openxmlformats.org/officeDocument/2006/relationships/hyperlink" Target="https://www.emc-italia.com/emc-tecniche-chirurgiche-chirurgia-addomina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4560</Words>
  <Characters>25993</Characters>
  <Application>Microsoft Office Word</Application>
  <DocSecurity>0</DocSecurity>
  <Lines>216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30493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cabula</dc:creator>
  <cp:lastModifiedBy>Giuseppe Miranda</cp:lastModifiedBy>
  <cp:revision>2</cp:revision>
  <cp:lastPrinted>2023-09-07T23:25:00Z</cp:lastPrinted>
  <dcterms:created xsi:type="dcterms:W3CDTF">2024-11-12T02:08:00Z</dcterms:created>
  <dcterms:modified xsi:type="dcterms:W3CDTF">2024-11-12T02:08:00Z</dcterms:modified>
</cp:coreProperties>
</file>